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BDAA8" w14:textId="77777777" w:rsidR="003E55AD" w:rsidRPr="00057B85" w:rsidRDefault="003E55AD" w:rsidP="003E55AD">
      <w:pPr>
        <w:tabs>
          <w:tab w:val="right" w:pos="9029"/>
        </w:tabs>
        <w:rPr>
          <w:sz w:val="24"/>
          <w:lang w:val="bg-BG"/>
        </w:rPr>
      </w:pPr>
      <w:r w:rsidRPr="00057B85">
        <w:rPr>
          <w:sz w:val="24"/>
          <w:lang w:val="bg-BG"/>
        </w:rPr>
        <w:t>ОБЕДИНЕНИ НАЦИИ</w:t>
      </w:r>
      <w:r w:rsidRPr="00057B85">
        <w:rPr>
          <w:sz w:val="24"/>
          <w:lang w:val="bg-BG"/>
        </w:rPr>
        <w:tab/>
        <w:t>ECE/TRANS/WP.15/</w:t>
      </w:r>
      <w:r w:rsidR="00F44337" w:rsidRPr="00057B85">
        <w:rPr>
          <w:sz w:val="24"/>
          <w:lang w:val="bg-BG"/>
        </w:rPr>
        <w:t>222</w:t>
      </w:r>
      <w:r w:rsidR="00A93C58" w:rsidRPr="00057B85">
        <w:rPr>
          <w:sz w:val="24"/>
          <w:lang w:val="bg-BG"/>
        </w:rPr>
        <w:t>/</w:t>
      </w:r>
      <w:r w:rsidR="002B6F08" w:rsidRPr="00057B85">
        <w:rPr>
          <w:sz w:val="24"/>
          <w:lang w:val="bg-BG"/>
        </w:rPr>
        <w:t>Add.1</w:t>
      </w:r>
    </w:p>
    <w:p w14:paraId="400011C2" w14:textId="77777777" w:rsidR="003E55AD" w:rsidRPr="00057B85" w:rsidRDefault="003E55AD" w:rsidP="003E55AD">
      <w:pPr>
        <w:rPr>
          <w:lang w:val="bg-BG"/>
        </w:rPr>
      </w:pPr>
      <w:r w:rsidRPr="00057B8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073D5F" wp14:editId="63CA42A5">
                <wp:simplePos x="0" y="0"/>
                <wp:positionH relativeFrom="column">
                  <wp:posOffset>47708</wp:posOffset>
                </wp:positionH>
                <wp:positionV relativeFrom="paragraph">
                  <wp:posOffset>63279</wp:posOffset>
                </wp:positionV>
                <wp:extent cx="5740842" cy="0"/>
                <wp:effectExtent l="0" t="0" r="317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8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BA70B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5pt" to="455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DB61831" w14:textId="77777777" w:rsidR="003E55AD" w:rsidRPr="00057B85" w:rsidRDefault="003E55AD">
      <w:pPr>
        <w:rPr>
          <w:b/>
          <w:lang w:val="bg-BG"/>
        </w:rPr>
      </w:pPr>
      <w:r w:rsidRPr="00057B85">
        <w:rPr>
          <w:b/>
          <w:noProof/>
          <w:sz w:val="32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6BABAD" wp14:editId="7AA5EFB9">
                <wp:simplePos x="0" y="0"/>
                <wp:positionH relativeFrom="margin">
                  <wp:posOffset>3985647</wp:posOffset>
                </wp:positionH>
                <wp:positionV relativeFrom="paragraph">
                  <wp:posOffset>6985</wp:posOffset>
                </wp:positionV>
                <wp:extent cx="1963420" cy="6845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07F29" w14:textId="77777777" w:rsidR="006465A8" w:rsidRPr="003E55AD" w:rsidRDefault="006465A8" w:rsidP="003E55AD">
                            <w:pPr>
                              <w:rPr>
                                <w:lang w:val="bg-BG"/>
                              </w:rPr>
                            </w:pPr>
                            <w:r w:rsidRPr="003E55AD">
                              <w:rPr>
                                <w:lang w:val="bg-BG"/>
                              </w:rPr>
                              <w:t>Разпр. ОБЩО</w:t>
                            </w:r>
                          </w:p>
                          <w:p w14:paraId="2B2AF886" w14:textId="77777777" w:rsidR="006465A8" w:rsidRPr="003E55AD" w:rsidRDefault="00F44337" w:rsidP="003E55AD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26</w:t>
                            </w:r>
                            <w:r w:rsidR="006465A8" w:rsidRPr="003E55AD">
                              <w:rPr>
                                <w:lang w:val="bg-BG"/>
                              </w:rPr>
                              <w:t xml:space="preserve"> </w:t>
                            </w:r>
                            <w:r w:rsidR="002B6F08">
                              <w:rPr>
                                <w:lang w:val="bg-BG"/>
                              </w:rPr>
                              <w:t>май</w:t>
                            </w:r>
                            <w:r w:rsidR="006465A8" w:rsidRPr="003E55AD">
                              <w:rPr>
                                <w:lang w:val="bg-BG"/>
                              </w:rPr>
                              <w:t xml:space="preserve"> 201</w:t>
                            </w:r>
                            <w:r>
                              <w:rPr>
                                <w:lang w:val="bg-BG"/>
                              </w:rPr>
                              <w:t>4</w:t>
                            </w:r>
                            <w:r w:rsidR="006465A8" w:rsidRPr="003E55AD">
                              <w:rPr>
                                <w:lang w:val="bg-BG"/>
                              </w:rPr>
                              <w:t xml:space="preserve"> г.</w:t>
                            </w:r>
                          </w:p>
                          <w:p w14:paraId="2A8D021A" w14:textId="77777777" w:rsidR="006465A8" w:rsidRPr="003E55AD" w:rsidRDefault="006465A8" w:rsidP="003E55AD">
                            <w:pPr>
                              <w:rPr>
                                <w:lang w:val="bg-BG"/>
                              </w:rPr>
                            </w:pPr>
                            <w:r w:rsidRPr="003E55AD">
                              <w:rPr>
                                <w:lang w:val="bg-BG"/>
                              </w:rPr>
                              <w:t>Английски</w:t>
                            </w:r>
                          </w:p>
                          <w:p w14:paraId="7E966400" w14:textId="77777777" w:rsidR="006465A8" w:rsidRPr="003E55AD" w:rsidRDefault="006465A8" w:rsidP="003E55AD">
                            <w:pPr>
                              <w:rPr>
                                <w:lang w:val="bg-BG"/>
                              </w:rPr>
                            </w:pPr>
                            <w:r w:rsidRPr="003E55AD">
                              <w:rPr>
                                <w:lang w:val="bg-BG"/>
                              </w:rPr>
                              <w:t>Оригинал: английски и френски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6BAB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85pt;margin-top:.55pt;width:154.6pt;height:53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" stroked="f">
                <v:textbox style="mso-fit-shape-to-text:t">
                  <w:txbxContent>
                    <w:p w14:paraId="00507F29" w14:textId="77777777" w:rsidR="006465A8" w:rsidRPr="003E55AD" w:rsidRDefault="006465A8" w:rsidP="003E55AD">
                      <w:pPr>
                        <w:rPr>
                          <w:lang w:val="bg-BG"/>
                        </w:rPr>
                      </w:pPr>
                      <w:r w:rsidRPr="003E55AD">
                        <w:rPr>
                          <w:lang w:val="bg-BG"/>
                        </w:rPr>
                        <w:t>Разпр. ОБЩО</w:t>
                      </w:r>
                    </w:p>
                    <w:p w14:paraId="2B2AF886" w14:textId="77777777" w:rsidR="006465A8" w:rsidRPr="003E55AD" w:rsidRDefault="00F44337" w:rsidP="003E55AD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ru-RU"/>
                        </w:rPr>
                        <w:t>26</w:t>
                      </w:r>
                      <w:r w:rsidR="006465A8" w:rsidRPr="003E55AD">
                        <w:rPr>
                          <w:lang w:val="bg-BG"/>
                        </w:rPr>
                        <w:t xml:space="preserve"> </w:t>
                      </w:r>
                      <w:r w:rsidR="002B6F08">
                        <w:rPr>
                          <w:lang w:val="bg-BG"/>
                        </w:rPr>
                        <w:t>май</w:t>
                      </w:r>
                      <w:r w:rsidR="006465A8" w:rsidRPr="003E55AD">
                        <w:rPr>
                          <w:lang w:val="bg-BG"/>
                        </w:rPr>
                        <w:t xml:space="preserve"> 201</w:t>
                      </w:r>
                      <w:r>
                        <w:rPr>
                          <w:lang w:val="bg-BG"/>
                        </w:rPr>
                        <w:t>4</w:t>
                      </w:r>
                      <w:r w:rsidR="006465A8" w:rsidRPr="003E55AD">
                        <w:rPr>
                          <w:lang w:val="bg-BG"/>
                        </w:rPr>
                        <w:t xml:space="preserve"> г.</w:t>
                      </w:r>
                    </w:p>
                    <w:p w14:paraId="2A8D021A" w14:textId="77777777" w:rsidR="006465A8" w:rsidRPr="003E55AD" w:rsidRDefault="006465A8" w:rsidP="003E55AD">
                      <w:pPr>
                        <w:rPr>
                          <w:lang w:val="bg-BG"/>
                        </w:rPr>
                      </w:pPr>
                      <w:r w:rsidRPr="003E55AD">
                        <w:rPr>
                          <w:lang w:val="bg-BG"/>
                        </w:rPr>
                        <w:t>Английски</w:t>
                      </w:r>
                    </w:p>
                    <w:p w14:paraId="7E966400" w14:textId="77777777" w:rsidR="006465A8" w:rsidRPr="003E55AD" w:rsidRDefault="006465A8" w:rsidP="003E55AD">
                      <w:pPr>
                        <w:rPr>
                          <w:lang w:val="bg-BG"/>
                        </w:rPr>
                      </w:pPr>
                      <w:r w:rsidRPr="003E55AD">
                        <w:rPr>
                          <w:lang w:val="bg-BG"/>
                        </w:rPr>
                        <w:t>Оригинал: английски и френски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57B85">
        <w:rPr>
          <w:b/>
          <w:noProof/>
          <w:sz w:val="32"/>
          <w:lang w:bidi="ar-SA"/>
        </w:rPr>
        <w:drawing>
          <wp:anchor distT="0" distB="0" distL="114300" distR="114300" simplePos="0" relativeHeight="251661312" behindDoc="0" locked="0" layoutInCell="1" allowOverlap="1" wp14:anchorId="4AEA9148" wp14:editId="23D4416A">
            <wp:simplePos x="0" y="0"/>
            <wp:positionH relativeFrom="column">
              <wp:posOffset>0</wp:posOffset>
            </wp:positionH>
            <wp:positionV relativeFrom="paragraph">
              <wp:posOffset>-663</wp:posOffset>
            </wp:positionV>
            <wp:extent cx="685800" cy="561975"/>
            <wp:effectExtent l="0" t="0" r="0" b="9525"/>
            <wp:wrapSquare wrapText="bothSides"/>
            <wp:docPr id="1" name="Picture 1" descr="C:\Users\George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B85">
        <w:rPr>
          <w:b/>
          <w:sz w:val="32"/>
          <w:lang w:val="bg-BG"/>
        </w:rPr>
        <w:t>Икономически и социален съвет</w:t>
      </w:r>
    </w:p>
    <w:p w14:paraId="2DCAEC0A" w14:textId="77777777" w:rsidR="003E55AD" w:rsidRPr="00057B85" w:rsidRDefault="003E55AD">
      <w:pPr>
        <w:rPr>
          <w:lang w:val="bg-BG"/>
        </w:rPr>
      </w:pPr>
    </w:p>
    <w:p w14:paraId="5CCE061C" w14:textId="77777777" w:rsidR="003E55AD" w:rsidRPr="00057B85" w:rsidRDefault="003E55AD">
      <w:pPr>
        <w:rPr>
          <w:lang w:val="bg-BG"/>
        </w:rPr>
      </w:pPr>
    </w:p>
    <w:p w14:paraId="66CD4F23" w14:textId="77777777" w:rsidR="003E55AD" w:rsidRPr="00057B85" w:rsidRDefault="003E55AD">
      <w:pPr>
        <w:rPr>
          <w:lang w:val="bg-BG"/>
        </w:rPr>
      </w:pPr>
    </w:p>
    <w:p w14:paraId="6D61F24A" w14:textId="77777777" w:rsidR="004A47C6" w:rsidRPr="00057B85" w:rsidRDefault="001F1165" w:rsidP="001F1165">
      <w:pPr>
        <w:tabs>
          <w:tab w:val="left" w:pos="1481"/>
        </w:tabs>
        <w:rPr>
          <w:lang w:val="bg-BG"/>
        </w:rPr>
      </w:pPr>
      <w:r w:rsidRPr="00057B85">
        <w:rPr>
          <w:lang w:val="bg-BG"/>
        </w:rPr>
        <w:tab/>
      </w:r>
    </w:p>
    <w:p w14:paraId="6198F565" w14:textId="77777777" w:rsidR="004A47C6" w:rsidRPr="00057B85" w:rsidRDefault="004A47C6">
      <w:pPr>
        <w:rPr>
          <w:lang w:val="bg-BG"/>
        </w:rPr>
      </w:pPr>
    </w:p>
    <w:p w14:paraId="440B0EEA" w14:textId="77777777" w:rsidR="004A47C6" w:rsidRPr="00057B85" w:rsidRDefault="004A47C6">
      <w:pPr>
        <w:rPr>
          <w:lang w:val="bg-BG"/>
        </w:rPr>
      </w:pPr>
    </w:p>
    <w:p w14:paraId="7747FE12" w14:textId="77777777" w:rsidR="003E55AD" w:rsidRPr="00057B85" w:rsidRDefault="003E55AD">
      <w:pPr>
        <w:rPr>
          <w:lang w:val="bg-BG"/>
        </w:rPr>
      </w:pPr>
      <w:r w:rsidRPr="00057B8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E3336" wp14:editId="075F5ED6">
                <wp:simplePos x="0" y="0"/>
                <wp:positionH relativeFrom="column">
                  <wp:posOffset>33048</wp:posOffset>
                </wp:positionH>
                <wp:positionV relativeFrom="paragraph">
                  <wp:posOffset>56680</wp:posOffset>
                </wp:positionV>
                <wp:extent cx="5740842" cy="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842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5095D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4.45pt" to="454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" strokecolor="black [3200]" strokeweight="2pt">
                <v:stroke joinstyle="miter"/>
              </v:line>
            </w:pict>
          </mc:Fallback>
        </mc:AlternateContent>
      </w:r>
    </w:p>
    <w:p w14:paraId="1FEAFB4B" w14:textId="77777777" w:rsidR="003E55AD" w:rsidRPr="00057B85" w:rsidRDefault="003E55AD">
      <w:pPr>
        <w:rPr>
          <w:lang w:val="bg-BG"/>
        </w:rPr>
      </w:pPr>
    </w:p>
    <w:p w14:paraId="14B71E60" w14:textId="77777777" w:rsidR="004A47C6" w:rsidRPr="00057B85" w:rsidRDefault="004A47C6">
      <w:pPr>
        <w:rPr>
          <w:lang w:val="bg-BG"/>
        </w:rPr>
      </w:pPr>
    </w:p>
    <w:p w14:paraId="50151035" w14:textId="77777777" w:rsidR="004A47C6" w:rsidRPr="00057B85" w:rsidRDefault="004A47C6">
      <w:pPr>
        <w:rPr>
          <w:lang w:val="bg-BG"/>
        </w:rPr>
      </w:pPr>
    </w:p>
    <w:p w14:paraId="531B9818" w14:textId="77777777" w:rsidR="001B32CF" w:rsidRPr="00057B85" w:rsidRDefault="001B32CF" w:rsidP="001B32CF">
      <w:pPr>
        <w:rPr>
          <w:b/>
          <w:sz w:val="32"/>
          <w:lang w:val="bg-BG"/>
        </w:rPr>
      </w:pPr>
      <w:r w:rsidRPr="00057B85">
        <w:rPr>
          <w:b/>
          <w:sz w:val="32"/>
          <w:lang w:val="bg-BG"/>
        </w:rPr>
        <w:t xml:space="preserve">Икономическа комисия за Европа </w:t>
      </w:r>
    </w:p>
    <w:p w14:paraId="64A6BE90" w14:textId="77777777" w:rsidR="001B32CF" w:rsidRPr="00057B85" w:rsidRDefault="001B32CF" w:rsidP="001B32CF">
      <w:pPr>
        <w:rPr>
          <w:lang w:val="bg-BG"/>
        </w:rPr>
      </w:pPr>
    </w:p>
    <w:p w14:paraId="6BE97F17" w14:textId="77777777" w:rsidR="001B32CF" w:rsidRPr="00057B85" w:rsidRDefault="001B32CF" w:rsidP="001B32CF">
      <w:pPr>
        <w:rPr>
          <w:sz w:val="28"/>
          <w:lang w:val="bg-BG"/>
        </w:rPr>
      </w:pPr>
      <w:r w:rsidRPr="00057B85">
        <w:rPr>
          <w:sz w:val="28"/>
          <w:lang w:val="bg-BG"/>
        </w:rPr>
        <w:t xml:space="preserve">Комитет по вътрешен транспорт </w:t>
      </w:r>
    </w:p>
    <w:p w14:paraId="77BD7AF5" w14:textId="77777777" w:rsidR="001B32CF" w:rsidRPr="00057B85" w:rsidRDefault="001B32CF" w:rsidP="001B32CF">
      <w:pPr>
        <w:rPr>
          <w:lang w:val="bg-BG"/>
        </w:rPr>
      </w:pPr>
    </w:p>
    <w:p w14:paraId="3B22EE88" w14:textId="77777777" w:rsidR="001B32CF" w:rsidRPr="00057B85" w:rsidRDefault="001B32CF" w:rsidP="001B32CF">
      <w:pPr>
        <w:rPr>
          <w:b/>
          <w:sz w:val="24"/>
          <w:lang w:val="bg-BG"/>
        </w:rPr>
      </w:pPr>
      <w:r w:rsidRPr="00057B85">
        <w:rPr>
          <w:b/>
          <w:sz w:val="24"/>
          <w:lang w:val="bg-BG"/>
        </w:rPr>
        <w:t>Работна група за превоз на опасни товари</w:t>
      </w:r>
    </w:p>
    <w:p w14:paraId="4625B60A" w14:textId="77777777" w:rsidR="003E55AD" w:rsidRPr="00057B85" w:rsidRDefault="003E55AD">
      <w:pPr>
        <w:rPr>
          <w:lang w:val="bg-BG"/>
        </w:rPr>
      </w:pPr>
    </w:p>
    <w:p w14:paraId="2FC58748" w14:textId="77777777" w:rsidR="001B32CF" w:rsidRPr="00057B85" w:rsidRDefault="001B32CF">
      <w:pPr>
        <w:rPr>
          <w:lang w:val="bg-BG"/>
        </w:rPr>
      </w:pPr>
    </w:p>
    <w:p w14:paraId="47E3B357" w14:textId="77777777" w:rsidR="001B32CF" w:rsidRPr="00057B85" w:rsidRDefault="001B32CF" w:rsidP="001B32CF">
      <w:pPr>
        <w:pStyle w:val="TextBody"/>
        <w:rPr>
          <w:b/>
          <w:sz w:val="24"/>
          <w:lang w:val="bg-BG"/>
        </w:rPr>
      </w:pPr>
      <w:r w:rsidRPr="00057B85">
        <w:rPr>
          <w:b/>
          <w:sz w:val="24"/>
          <w:lang w:val="bg-BG"/>
        </w:rPr>
        <w:t xml:space="preserve">Европейска спогодба за международен превоз </w:t>
      </w:r>
      <w:r w:rsidRPr="00057B85">
        <w:rPr>
          <w:b/>
          <w:sz w:val="24"/>
          <w:lang w:val="bg-BG"/>
        </w:rPr>
        <w:br/>
        <w:t xml:space="preserve">на опасни товари по шосе (ADR) </w:t>
      </w:r>
    </w:p>
    <w:p w14:paraId="0563F6D0" w14:textId="77777777" w:rsidR="001B32CF" w:rsidRPr="00057B85" w:rsidRDefault="001B32CF" w:rsidP="001B32CF">
      <w:pPr>
        <w:pStyle w:val="TextBody"/>
        <w:rPr>
          <w:lang w:val="bg-BG"/>
        </w:rPr>
      </w:pPr>
    </w:p>
    <w:p w14:paraId="670033BF" w14:textId="77777777" w:rsidR="001B32CF" w:rsidRPr="00057B85" w:rsidRDefault="001B32CF" w:rsidP="001B32CF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>Изменения към Приложения „A“ и „B“ към ADR</w:t>
      </w:r>
    </w:p>
    <w:p w14:paraId="0DCE0A58" w14:textId="77777777" w:rsidR="001B32CF" w:rsidRPr="00057B85" w:rsidRDefault="001B32CF" w:rsidP="001B32CF">
      <w:pPr>
        <w:pStyle w:val="TextBody"/>
        <w:rPr>
          <w:lang w:val="bg-BG"/>
        </w:rPr>
      </w:pPr>
    </w:p>
    <w:p w14:paraId="346F9149" w14:textId="77777777" w:rsidR="007E177B" w:rsidRPr="00057B85" w:rsidRDefault="007E177B" w:rsidP="001B32CF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>Допълнение</w:t>
      </w:r>
    </w:p>
    <w:p w14:paraId="372563A7" w14:textId="77777777" w:rsidR="007E177B" w:rsidRPr="00057B85" w:rsidRDefault="007E177B" w:rsidP="001B32CF">
      <w:pPr>
        <w:pStyle w:val="TextBody"/>
        <w:rPr>
          <w:lang w:val="bg-BG"/>
        </w:rPr>
      </w:pPr>
    </w:p>
    <w:p w14:paraId="306CD81C" w14:textId="3B679C90" w:rsidR="004A47C6" w:rsidRPr="00057B85" w:rsidRDefault="00D50D63" w:rsidP="00D8687B">
      <w:pPr>
        <w:pStyle w:val="TextBody"/>
        <w:jc w:val="both"/>
        <w:rPr>
          <w:sz w:val="24"/>
          <w:lang w:val="bg-BG"/>
        </w:rPr>
      </w:pPr>
      <w:r w:rsidRPr="00057B85">
        <w:rPr>
          <w:lang w:val="bg-BG"/>
        </w:rPr>
        <w:t xml:space="preserve">На своята </w:t>
      </w:r>
      <w:r w:rsidR="002524C1" w:rsidRPr="00057B85">
        <w:rPr>
          <w:lang w:val="bg-BG"/>
        </w:rPr>
        <w:t xml:space="preserve">деветдесет и </w:t>
      </w:r>
      <w:r w:rsidR="00F44337" w:rsidRPr="00057B85">
        <w:rPr>
          <w:lang w:val="bg-BG"/>
        </w:rPr>
        <w:t>шеста</w:t>
      </w:r>
      <w:r w:rsidR="002524C1" w:rsidRPr="00057B85">
        <w:rPr>
          <w:lang w:val="bg-BG"/>
        </w:rPr>
        <w:t xml:space="preserve"> сесия Работната група </w:t>
      </w:r>
      <w:r w:rsidR="00D8687B">
        <w:rPr>
          <w:lang w:val="bg-BG"/>
        </w:rPr>
        <w:t>по</w:t>
      </w:r>
      <w:r w:rsidR="002524C1" w:rsidRPr="00057B85">
        <w:rPr>
          <w:lang w:val="bg-BG"/>
        </w:rPr>
        <w:t xml:space="preserve"> превоз на опасни товари изиска от Секретариата да </w:t>
      </w:r>
      <w:r w:rsidR="002524C1" w:rsidRPr="00057B85">
        <w:rPr>
          <w:rFonts w:cs="Times New Roman"/>
          <w:lang w:val="bg-BG"/>
        </w:rPr>
        <w:t xml:space="preserve">публикува допълнителен списък от </w:t>
      </w:r>
      <w:r w:rsidR="00D8687B">
        <w:rPr>
          <w:rFonts w:cs="Times New Roman"/>
          <w:lang w:val="bg-BG"/>
        </w:rPr>
        <w:t>изменения</w:t>
      </w:r>
      <w:r w:rsidR="002524C1" w:rsidRPr="00057B85">
        <w:rPr>
          <w:rFonts w:cs="Times New Roman"/>
          <w:lang w:val="bg-BG"/>
        </w:rPr>
        <w:t>, за които е предвидено да влязат в сила от 1 януари 201</w:t>
      </w:r>
      <w:r w:rsidR="00F44337" w:rsidRPr="00057B85">
        <w:rPr>
          <w:rFonts w:cs="Times New Roman"/>
          <w:lang w:val="bg-BG"/>
        </w:rPr>
        <w:t>5</w:t>
      </w:r>
      <w:r w:rsidR="002524C1" w:rsidRPr="00057B85">
        <w:rPr>
          <w:rFonts w:cs="Times New Roman"/>
          <w:lang w:val="bg-BG"/>
        </w:rPr>
        <w:t xml:space="preserve"> г. във форма на допълнения към документ ECE/TRANS/WP.15/</w:t>
      </w:r>
      <w:r w:rsidR="00F44337" w:rsidRPr="00057B85">
        <w:rPr>
          <w:rFonts w:cs="Times New Roman"/>
          <w:lang w:val="bg-BG"/>
        </w:rPr>
        <w:t>222</w:t>
      </w:r>
      <w:r w:rsidR="002524C1" w:rsidRPr="00057B85">
        <w:rPr>
          <w:rFonts w:cs="Times New Roman"/>
          <w:lang w:val="bg-BG"/>
        </w:rPr>
        <w:t xml:space="preserve">, който Председателят </w:t>
      </w:r>
      <w:r w:rsidR="00D8687B" w:rsidRPr="00057B85">
        <w:rPr>
          <w:rFonts w:cs="Times New Roman"/>
          <w:lang w:val="bg-BG"/>
        </w:rPr>
        <w:t xml:space="preserve">чрез неговото правителство </w:t>
      </w:r>
      <w:r w:rsidR="002524C1" w:rsidRPr="00057B85">
        <w:rPr>
          <w:rFonts w:cs="Times New Roman"/>
          <w:lang w:val="bg-BG"/>
        </w:rPr>
        <w:t xml:space="preserve">ще предаде към Договарящите страни по спогодбата за приемане съгласно процедурата, </w:t>
      </w:r>
      <w:r w:rsidR="00D8687B">
        <w:rPr>
          <w:rFonts w:cs="Times New Roman"/>
          <w:lang w:val="bg-BG"/>
        </w:rPr>
        <w:t>посочена</w:t>
      </w:r>
      <w:r w:rsidR="00D8687B" w:rsidRPr="00057B85">
        <w:rPr>
          <w:rFonts w:cs="Times New Roman"/>
          <w:lang w:val="bg-BG"/>
        </w:rPr>
        <w:t xml:space="preserve"> </w:t>
      </w:r>
      <w:r w:rsidR="002524C1" w:rsidRPr="00057B85">
        <w:rPr>
          <w:rFonts w:cs="Times New Roman"/>
          <w:lang w:val="bg-BG"/>
        </w:rPr>
        <w:t xml:space="preserve">в  член 14 от ADR (виж </w:t>
      </w:r>
      <w:r w:rsidR="002524C1" w:rsidRPr="00057B85">
        <w:rPr>
          <w:rFonts w:cs="Times New Roman"/>
          <w:szCs w:val="20"/>
          <w:lang w:val="bg-BG"/>
        </w:rPr>
        <w:t>ECE/TRANS/WP.15/</w:t>
      </w:r>
      <w:r w:rsidR="00F44337" w:rsidRPr="00057B85">
        <w:rPr>
          <w:rFonts w:cs="Times New Roman"/>
          <w:szCs w:val="20"/>
          <w:lang w:val="bg-BG"/>
        </w:rPr>
        <w:t>224</w:t>
      </w:r>
      <w:r w:rsidR="002524C1" w:rsidRPr="00057B85">
        <w:rPr>
          <w:rFonts w:cs="Times New Roman"/>
          <w:szCs w:val="20"/>
          <w:lang w:val="bg-BG"/>
        </w:rPr>
        <w:t xml:space="preserve">, параграф </w:t>
      </w:r>
      <w:r w:rsidR="00F44337" w:rsidRPr="00057B85">
        <w:rPr>
          <w:rFonts w:cs="Times New Roman"/>
          <w:szCs w:val="20"/>
          <w:lang w:val="bg-BG"/>
        </w:rPr>
        <w:t>62</w:t>
      </w:r>
      <w:r w:rsidR="002524C1" w:rsidRPr="00057B85">
        <w:rPr>
          <w:rFonts w:cs="Times New Roman"/>
          <w:szCs w:val="20"/>
          <w:lang w:val="bg-BG"/>
        </w:rPr>
        <w:t>)</w:t>
      </w:r>
    </w:p>
    <w:p w14:paraId="5AAB66DD" w14:textId="316183AB" w:rsidR="00D50D63" w:rsidRPr="00057B85" w:rsidRDefault="002524C1" w:rsidP="00D8687B">
      <w:pPr>
        <w:pStyle w:val="TextBody"/>
        <w:jc w:val="both"/>
        <w:rPr>
          <w:lang w:val="bg-BG"/>
        </w:rPr>
      </w:pPr>
      <w:r w:rsidRPr="00057B85">
        <w:rPr>
          <w:rFonts w:cs="Times New Roman"/>
          <w:lang w:val="bg-BG"/>
        </w:rPr>
        <w:t>Този документ съдържа изискания</w:t>
      </w:r>
      <w:r w:rsidRPr="00057B85">
        <w:rPr>
          <w:rFonts w:cs="Times New Roman"/>
          <w:sz w:val="20"/>
          <w:szCs w:val="20"/>
          <w:lang w:val="bg-BG"/>
        </w:rPr>
        <w:t xml:space="preserve"> </w:t>
      </w:r>
      <w:r w:rsidRPr="00057B85">
        <w:rPr>
          <w:rFonts w:cs="Times New Roman"/>
          <w:lang w:val="bg-BG"/>
        </w:rPr>
        <w:t xml:space="preserve">допълнителен списък от поправки, приет от Комисията на своята деветдесет и </w:t>
      </w:r>
      <w:r w:rsidR="00F44337" w:rsidRPr="00057B85">
        <w:rPr>
          <w:rFonts w:cs="Times New Roman"/>
          <w:lang w:val="bg-BG"/>
        </w:rPr>
        <w:t>шеста</w:t>
      </w:r>
      <w:r w:rsidRPr="00057B85">
        <w:rPr>
          <w:rFonts w:cs="Times New Roman"/>
          <w:lang w:val="bg-BG"/>
        </w:rPr>
        <w:t xml:space="preserve"> сесия.</w:t>
      </w:r>
    </w:p>
    <w:p w14:paraId="7C960B11" w14:textId="77777777" w:rsidR="00B73B66" w:rsidRPr="00057B85" w:rsidRDefault="00B73B66">
      <w:pPr>
        <w:rPr>
          <w:sz w:val="2"/>
          <w:szCs w:val="2"/>
          <w:lang w:val="bg-BG"/>
        </w:rPr>
      </w:pPr>
    </w:p>
    <w:p w14:paraId="233382C3" w14:textId="77777777" w:rsidR="004A47C6" w:rsidRPr="00057B85" w:rsidRDefault="004A47C6">
      <w:pPr>
        <w:rPr>
          <w:lang w:val="bg-BG"/>
        </w:rPr>
      </w:pPr>
    </w:p>
    <w:p w14:paraId="0A2C48C9" w14:textId="77777777" w:rsidR="004A47C6" w:rsidRDefault="004A47C6">
      <w:pPr>
        <w:rPr>
          <w:lang w:val="bg-BG"/>
        </w:rPr>
      </w:pPr>
      <w:r w:rsidRPr="00057B85">
        <w:rPr>
          <w:lang w:val="bg-BG"/>
        </w:rPr>
        <w:br w:type="page"/>
      </w:r>
    </w:p>
    <w:p w14:paraId="44186374" w14:textId="77777777" w:rsidR="00D8687B" w:rsidRPr="00057B85" w:rsidRDefault="00D8687B">
      <w:pPr>
        <w:rPr>
          <w:lang w:val="bg-BG"/>
        </w:rPr>
      </w:pPr>
    </w:p>
    <w:p w14:paraId="5FF1079B" w14:textId="77777777" w:rsidR="00E26C62" w:rsidRPr="00057B85" w:rsidRDefault="00E26C62">
      <w:pPr>
        <w:rPr>
          <w:lang w:val="bg-BG"/>
        </w:rPr>
      </w:pPr>
    </w:p>
    <w:p w14:paraId="3CBDB52D" w14:textId="77777777" w:rsidR="00E26C62" w:rsidRPr="00057B85" w:rsidRDefault="00E26C62">
      <w:pPr>
        <w:rPr>
          <w:lang w:val="bg-BG"/>
        </w:rPr>
        <w:sectPr w:rsidR="00E26C62" w:rsidRPr="00057B85" w:rsidSect="00931117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footnotePr>
            <w:numFmt w:val="chicago"/>
          </w:footnotePr>
          <w:type w:val="continuous"/>
          <w:pgSz w:w="11909" w:h="16834" w:code="9"/>
          <w:pgMar w:top="1418" w:right="1418" w:bottom="1418" w:left="1418" w:header="709" w:footer="709" w:gutter="0"/>
          <w:cols w:space="720"/>
          <w:noEndnote/>
          <w:titlePg/>
          <w:docGrid w:linePitch="360"/>
        </w:sectPr>
      </w:pPr>
    </w:p>
    <w:p w14:paraId="54DC6074" w14:textId="77777777" w:rsidR="00BD0637" w:rsidRPr="00057B85" w:rsidRDefault="00BD0637">
      <w:pPr>
        <w:rPr>
          <w:lang w:val="bg-BG"/>
        </w:rPr>
      </w:pPr>
    </w:p>
    <w:p w14:paraId="256D2B91" w14:textId="77777777" w:rsidR="00BD0637" w:rsidRPr="00057B85" w:rsidRDefault="00BD0637" w:rsidP="00BD0637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>Глава 1.</w:t>
      </w:r>
      <w:r w:rsidR="001E121A" w:rsidRPr="00057B85">
        <w:rPr>
          <w:b/>
          <w:lang w:val="bg-BG"/>
        </w:rPr>
        <w:t>1</w:t>
      </w:r>
    </w:p>
    <w:p w14:paraId="682D22F4" w14:textId="77777777" w:rsidR="00BD0637" w:rsidRPr="00057B85" w:rsidRDefault="00BD0637" w:rsidP="00D95A2B">
      <w:pPr>
        <w:pStyle w:val="TextBody"/>
        <w:tabs>
          <w:tab w:val="left" w:pos="1985"/>
        </w:tabs>
        <w:rPr>
          <w:lang w:val="bg-BG"/>
        </w:rPr>
      </w:pPr>
    </w:p>
    <w:p w14:paraId="26A2DD35" w14:textId="7FFC8CAD" w:rsidR="001E121A" w:rsidRPr="00057B85" w:rsidRDefault="00D95A2B" w:rsidP="00AF4188">
      <w:pPr>
        <w:pStyle w:val="TextBody"/>
        <w:tabs>
          <w:tab w:val="left" w:pos="2268"/>
        </w:tabs>
        <w:jc w:val="both"/>
        <w:rPr>
          <w:lang w:val="bg-BG"/>
        </w:rPr>
      </w:pPr>
      <w:r w:rsidRPr="00057B85">
        <w:rPr>
          <w:lang w:val="bg-BG"/>
        </w:rPr>
        <w:t>1.</w:t>
      </w:r>
      <w:r w:rsidR="001E121A" w:rsidRPr="00057B85">
        <w:rPr>
          <w:lang w:val="bg-BG"/>
        </w:rPr>
        <w:t>1</w:t>
      </w:r>
      <w:r w:rsidRPr="00057B85">
        <w:rPr>
          <w:lang w:val="bg-BG"/>
        </w:rPr>
        <w:t>.3.3</w:t>
      </w:r>
      <w:r w:rsidR="00BD0637" w:rsidRPr="00057B85">
        <w:rPr>
          <w:lang w:val="bg-BG"/>
        </w:rPr>
        <w:tab/>
      </w:r>
      <w:r w:rsidR="001E121A" w:rsidRPr="00057B85">
        <w:rPr>
          <w:lang w:val="bg-BG"/>
        </w:rPr>
        <w:t>Добавете нов параграф (с)</w:t>
      </w:r>
      <w:r w:rsidR="00F31A50">
        <w:rPr>
          <w:lang w:val="bg-BG"/>
        </w:rPr>
        <w:t>, който да се чете</w:t>
      </w:r>
      <w:r w:rsidR="001E121A" w:rsidRPr="00057B85">
        <w:rPr>
          <w:lang w:val="bg-BG"/>
        </w:rPr>
        <w:t xml:space="preserve"> както следва:</w:t>
      </w:r>
    </w:p>
    <w:p w14:paraId="510D09AD" w14:textId="2EE9D939" w:rsidR="001E121A" w:rsidRPr="00057B85" w:rsidRDefault="001E121A" w:rsidP="00AF4188">
      <w:pPr>
        <w:pStyle w:val="TextBody"/>
        <w:tabs>
          <w:tab w:val="left" w:pos="2268"/>
        </w:tabs>
        <w:jc w:val="both"/>
        <w:rPr>
          <w:lang w:val="bg-BG"/>
        </w:rPr>
      </w:pPr>
      <w:r w:rsidRPr="00057B85">
        <w:rPr>
          <w:lang w:val="bg-BG"/>
        </w:rPr>
        <w:t xml:space="preserve">"(c) Гориво, съдържащо се в цистерните на </w:t>
      </w:r>
      <w:r w:rsidR="005B0034" w:rsidRPr="00057B85">
        <w:rPr>
          <w:lang w:val="bg-BG"/>
        </w:rPr>
        <w:t>подвижна техника</w:t>
      </w:r>
      <w:r w:rsidR="005B0034" w:rsidRPr="00057B85">
        <w:rPr>
          <w:vertAlign w:val="superscript"/>
          <w:lang w:val="bg-BG"/>
        </w:rPr>
        <w:t xml:space="preserve"> </w:t>
      </w:r>
      <w:r w:rsidRPr="00057B85">
        <w:rPr>
          <w:vertAlign w:val="superscript"/>
          <w:lang w:val="bg-BG"/>
        </w:rPr>
        <w:t>1</w:t>
      </w:r>
      <w:r w:rsidRPr="00057B85">
        <w:rPr>
          <w:lang w:val="bg-BG"/>
        </w:rPr>
        <w:t xml:space="preserve">, </w:t>
      </w:r>
      <w:r w:rsidR="00BE28A6">
        <w:rPr>
          <w:lang w:val="bg-BG"/>
        </w:rPr>
        <w:t xml:space="preserve">която не се движи по пътищата отворени за обществено ползване, </w:t>
      </w:r>
      <w:r w:rsidRPr="00057B85">
        <w:rPr>
          <w:lang w:val="bg-BG"/>
        </w:rPr>
        <w:t xml:space="preserve">което се превозва като товар, когато то е предназначено за неговото придвижване или използване на която и да е част от неговото оборудване. Горивото може да бъде превозвано в неподвижни цистерни за гориво, свързани директно към двигателя на превозното средство и/или оборудване, което удовлетворява законовите изисквания. </w:t>
      </w:r>
      <w:r w:rsidR="00536389" w:rsidRPr="00057B85">
        <w:rPr>
          <w:lang w:val="bg-BG"/>
        </w:rPr>
        <w:t>Когато е подходящо, това съоръжение трябва да бъде натоварено изправено и обезопасено от падане. ".</w:t>
      </w:r>
    </w:p>
    <w:p w14:paraId="7C39205D" w14:textId="77777777" w:rsidR="006A0057" w:rsidRPr="00057B85" w:rsidRDefault="0007085D" w:rsidP="00AF4188">
      <w:pPr>
        <w:pStyle w:val="TextBody"/>
        <w:tabs>
          <w:tab w:val="left" w:pos="2268"/>
        </w:tabs>
        <w:jc w:val="both"/>
        <w:rPr>
          <w:lang w:val="bg-BG"/>
        </w:rPr>
      </w:pPr>
      <w:r w:rsidRPr="00057B85">
        <w:rPr>
          <w:lang w:val="bg-BG"/>
        </w:rPr>
        <w:t xml:space="preserve">Текстът в бележка под линия </w:t>
      </w:r>
      <w:r w:rsidR="005B0034" w:rsidRPr="00057B85">
        <w:rPr>
          <w:lang w:val="bg-BG"/>
        </w:rPr>
        <w:t xml:space="preserve">№1 </w:t>
      </w:r>
      <w:r w:rsidRPr="00057B85">
        <w:rPr>
          <w:lang w:val="bg-BG"/>
        </w:rPr>
        <w:t>гласи както следва:</w:t>
      </w:r>
    </w:p>
    <w:p w14:paraId="369B8CEB" w14:textId="7BB2D987" w:rsidR="0007085D" w:rsidRPr="00057B85" w:rsidRDefault="0007085D" w:rsidP="00AF4188">
      <w:pPr>
        <w:pStyle w:val="TextBody"/>
        <w:tabs>
          <w:tab w:val="left" w:pos="2268"/>
        </w:tabs>
        <w:jc w:val="both"/>
        <w:rPr>
          <w:lang w:val="bg-BG"/>
        </w:rPr>
      </w:pPr>
      <w:r w:rsidRPr="00057B85">
        <w:rPr>
          <w:lang w:val="bg-BG"/>
        </w:rPr>
        <w:t>"</w:t>
      </w:r>
      <w:r w:rsidRPr="00057B85">
        <w:rPr>
          <w:vertAlign w:val="superscript"/>
          <w:lang w:val="bg-BG"/>
        </w:rPr>
        <w:t>1</w:t>
      </w:r>
      <w:r w:rsidRPr="00057B85">
        <w:rPr>
          <w:lang w:val="bg-BG"/>
        </w:rPr>
        <w:t xml:space="preserve"> За дефинирането на </w:t>
      </w:r>
      <w:r w:rsidR="00BE28A6" w:rsidRPr="00057B85">
        <w:rPr>
          <w:lang w:val="bg-BG"/>
        </w:rPr>
        <w:t>подвижна техника</w:t>
      </w:r>
      <w:r w:rsidR="00BE28A6" w:rsidRPr="00057B85">
        <w:rPr>
          <w:vertAlign w:val="superscript"/>
          <w:lang w:val="bg-BG"/>
        </w:rPr>
        <w:t xml:space="preserve"> </w:t>
      </w:r>
      <w:r w:rsidR="00BE28A6" w:rsidRPr="00057B85">
        <w:rPr>
          <w:lang w:val="bg-BG"/>
        </w:rPr>
        <w:t xml:space="preserve">, </w:t>
      </w:r>
      <w:r w:rsidR="00BE28A6">
        <w:rPr>
          <w:lang w:val="bg-BG"/>
        </w:rPr>
        <w:t>която не се движи по пътищата отворени за обществено ползване</w:t>
      </w:r>
      <w:r w:rsidR="00BE28A6" w:rsidRPr="00057B85" w:rsidDel="00BE28A6">
        <w:rPr>
          <w:lang w:val="bg-BG"/>
        </w:rPr>
        <w:t xml:space="preserve"> </w:t>
      </w:r>
      <w:r w:rsidRPr="00057B85">
        <w:rPr>
          <w:lang w:val="bg-BG"/>
        </w:rPr>
        <w:t xml:space="preserve">вижте параграф 2.7 от </w:t>
      </w:r>
      <w:r w:rsidR="005B0034" w:rsidRPr="00057B85">
        <w:rPr>
          <w:lang w:val="bg-BG"/>
        </w:rPr>
        <w:t>Консолидираната резолюция относно конструирането на автомобили (R.E.3) (документ на Обединените нации ECE/TRANS/WP.29/78/Rev.3) или член 2 от Директива 97/68/EC на Европейския парламент и на Съвета от 16 декември 1997 за сближаване на законодателствата на държавите-членки, свързано с мерките за ограничаване на емисиите на газообразни и прахообразни замърсители от двигатели с вътрешно горене, инсталирани в подвижна техника</w:t>
      </w:r>
      <w:r w:rsidR="00BE28A6">
        <w:rPr>
          <w:lang w:val="bg-BG"/>
        </w:rPr>
        <w:t>,</w:t>
      </w:r>
      <w:r w:rsidR="00BE28A6" w:rsidRPr="00BE28A6">
        <w:rPr>
          <w:lang w:val="bg-BG"/>
        </w:rPr>
        <w:t xml:space="preserve"> </w:t>
      </w:r>
      <w:r w:rsidR="00BE28A6">
        <w:rPr>
          <w:lang w:val="bg-BG"/>
        </w:rPr>
        <w:t>която не се движи по пътищата отворени за обществено ползване</w:t>
      </w:r>
      <w:r w:rsidR="005B0034" w:rsidRPr="00057B85">
        <w:rPr>
          <w:lang w:val="bg-BG"/>
        </w:rPr>
        <w:t xml:space="preserve"> (Официален вестник на Европейските общности, № L 059 от 27 февруари 1998).".</w:t>
      </w:r>
    </w:p>
    <w:p w14:paraId="0879D40A" w14:textId="77777777" w:rsidR="0007085D" w:rsidRPr="00057B85" w:rsidRDefault="005B0034" w:rsidP="00AF4188">
      <w:pPr>
        <w:pStyle w:val="TextBody"/>
        <w:tabs>
          <w:tab w:val="left" w:pos="2268"/>
        </w:tabs>
        <w:jc w:val="both"/>
        <w:rPr>
          <w:lang w:val="bg-BG"/>
        </w:rPr>
      </w:pPr>
      <w:r w:rsidRPr="00057B85">
        <w:rPr>
          <w:lang w:val="bg-BG"/>
        </w:rPr>
        <w:t>Преномерирайте бележката под линия към 1.1.4.3 като бележка  под линия №2.</w:t>
      </w:r>
    </w:p>
    <w:p w14:paraId="44C82DBE" w14:textId="77777777" w:rsidR="005B0034" w:rsidRPr="00057B85" w:rsidRDefault="003B2087" w:rsidP="00AF4188">
      <w:pPr>
        <w:pStyle w:val="TextBody"/>
        <w:tabs>
          <w:tab w:val="left" w:pos="2268"/>
        </w:tabs>
        <w:jc w:val="both"/>
        <w:rPr>
          <w:lang w:val="bg-BG"/>
        </w:rPr>
      </w:pPr>
      <w:r w:rsidRPr="00057B85">
        <w:rPr>
          <w:lang w:val="bg-BG"/>
        </w:rPr>
        <w:t>1.1.3.6.3</w:t>
      </w:r>
      <w:r w:rsidRPr="00057B85">
        <w:rPr>
          <w:lang w:val="bg-BG"/>
        </w:rPr>
        <w:tab/>
        <w:t>В Таблица</w:t>
      </w:r>
      <w:r w:rsidR="002B2B72" w:rsidRPr="00057B85">
        <w:rPr>
          <w:lang w:val="bg-BG"/>
        </w:rPr>
        <w:t xml:space="preserve">та, променете записа за </w:t>
      </w:r>
      <w:r w:rsidR="002B2B72" w:rsidRPr="00057B85">
        <w:rPr>
          <w:spacing w:val="-1"/>
          <w:lang w:val="bg-BG"/>
        </w:rPr>
        <w:t>"Клас</w:t>
      </w:r>
      <w:r w:rsidR="002B2B72" w:rsidRPr="00057B85">
        <w:rPr>
          <w:spacing w:val="-2"/>
          <w:lang w:val="bg-BG"/>
        </w:rPr>
        <w:t xml:space="preserve"> </w:t>
      </w:r>
      <w:r w:rsidR="002B2B72" w:rsidRPr="00057B85">
        <w:rPr>
          <w:lang w:val="bg-BG"/>
        </w:rPr>
        <w:t>9" под транспортна категория 4 да гласи, както следва:</w:t>
      </w:r>
    </w:p>
    <w:p w14:paraId="4E8FAF02" w14:textId="77777777" w:rsidR="002B2B72" w:rsidRPr="00057B85" w:rsidRDefault="002B2B72" w:rsidP="00AF4188">
      <w:pPr>
        <w:pStyle w:val="TextBody"/>
        <w:tabs>
          <w:tab w:val="left" w:pos="2268"/>
        </w:tabs>
        <w:jc w:val="both"/>
        <w:rPr>
          <w:lang w:val="bg-BG"/>
        </w:rPr>
      </w:pPr>
      <w:r w:rsidRPr="00057B85">
        <w:rPr>
          <w:lang w:val="bg-BG"/>
        </w:rPr>
        <w:t xml:space="preserve">"Клас 9: </w:t>
      </w:r>
      <w:r w:rsidR="000C7FB6" w:rsidRPr="00057B85">
        <w:rPr>
          <w:lang w:val="bg-BG"/>
        </w:rPr>
        <w:t xml:space="preserve">    </w:t>
      </w:r>
      <w:r w:rsidRPr="00057B85">
        <w:rPr>
          <w:lang w:val="bg-BG"/>
        </w:rPr>
        <w:t xml:space="preserve">      UN номера 3268, 3499 и 3509".</w:t>
      </w:r>
    </w:p>
    <w:p w14:paraId="7939C986" w14:textId="77777777" w:rsidR="0007085D" w:rsidRPr="00057B85" w:rsidRDefault="004704B0" w:rsidP="00AF4188">
      <w:pPr>
        <w:pStyle w:val="TextBody"/>
        <w:tabs>
          <w:tab w:val="left" w:pos="2268"/>
        </w:tabs>
        <w:jc w:val="both"/>
        <w:rPr>
          <w:lang w:val="bg-BG"/>
        </w:rPr>
      </w:pPr>
      <w:r w:rsidRPr="00057B85">
        <w:rPr>
          <w:lang w:val="bg-BG"/>
        </w:rPr>
        <w:t>1.1.3.7</w:t>
      </w:r>
      <w:r w:rsidRPr="00057B85">
        <w:rPr>
          <w:lang w:val="bg-BG"/>
        </w:rPr>
        <w:tab/>
        <w:t>Променете началото на параграфа преди подпараграф (а), както следва:</w:t>
      </w:r>
    </w:p>
    <w:p w14:paraId="38F505CD" w14:textId="363AEB58" w:rsidR="004704B0" w:rsidRPr="00057B85" w:rsidRDefault="004704B0" w:rsidP="00AF4188">
      <w:pPr>
        <w:pStyle w:val="TextBody"/>
        <w:tabs>
          <w:tab w:val="left" w:pos="2268"/>
        </w:tabs>
        <w:jc w:val="both"/>
        <w:rPr>
          <w:lang w:val="bg-BG"/>
        </w:rPr>
      </w:pPr>
      <w:r w:rsidRPr="00057B85">
        <w:rPr>
          <w:lang w:val="bg-BG"/>
        </w:rPr>
        <w:t>"1.1.3.7</w:t>
      </w:r>
      <w:r w:rsidRPr="00057B85">
        <w:rPr>
          <w:lang w:val="bg-BG"/>
        </w:rPr>
        <w:tab/>
      </w:r>
      <w:r w:rsidRPr="00057B85">
        <w:rPr>
          <w:i/>
          <w:lang w:val="bg-BG"/>
        </w:rPr>
        <w:t xml:space="preserve">Изключения, свързани с превоза на системи за съхранение и производство </w:t>
      </w:r>
      <w:r w:rsidR="00BE28A6">
        <w:rPr>
          <w:i/>
          <w:lang w:val="bg-BG"/>
        </w:rPr>
        <w:t xml:space="preserve">на </w:t>
      </w:r>
      <w:r w:rsidRPr="00057B85">
        <w:rPr>
          <w:i/>
          <w:lang w:val="bg-BG"/>
        </w:rPr>
        <w:t>електроенергия</w:t>
      </w:r>
      <w:r w:rsidRPr="00057B85">
        <w:rPr>
          <w:lang w:val="bg-BG"/>
        </w:rPr>
        <w:t xml:space="preserve"> </w:t>
      </w:r>
    </w:p>
    <w:p w14:paraId="2AEC6782" w14:textId="174FFD24" w:rsidR="004704B0" w:rsidRPr="00057B85" w:rsidRDefault="004704B0" w:rsidP="00AF4188">
      <w:pPr>
        <w:pStyle w:val="TextBody"/>
        <w:tabs>
          <w:tab w:val="left" w:pos="2268"/>
        </w:tabs>
        <w:jc w:val="both"/>
        <w:rPr>
          <w:lang w:val="bg-BG"/>
        </w:rPr>
      </w:pPr>
      <w:r w:rsidRPr="00057B85">
        <w:rPr>
          <w:lang w:val="bg-BG"/>
        </w:rPr>
        <w:t xml:space="preserve">Изложените разпоредби в ADR не са приложими за системи за съхранение и производство </w:t>
      </w:r>
      <w:r w:rsidR="00DC619A">
        <w:rPr>
          <w:lang w:val="bg-BG"/>
        </w:rPr>
        <w:t xml:space="preserve">на </w:t>
      </w:r>
      <w:r w:rsidRPr="00057B85">
        <w:rPr>
          <w:lang w:val="bg-BG"/>
        </w:rPr>
        <w:t>електроенергия (напр. литиеви батерии, електрични кондензатори, асиметрични кондензатори, металхидридни системи за съхранение и горивни клетки):"</w:t>
      </w:r>
    </w:p>
    <w:p w14:paraId="4A4BBE7E" w14:textId="77777777" w:rsidR="004704B0" w:rsidRPr="00057B85" w:rsidRDefault="004704B0" w:rsidP="00AF4188">
      <w:pPr>
        <w:pStyle w:val="TextBody"/>
        <w:tabs>
          <w:tab w:val="left" w:pos="2268"/>
        </w:tabs>
        <w:jc w:val="both"/>
        <w:rPr>
          <w:lang w:val="bg-BG"/>
        </w:rPr>
      </w:pPr>
      <w:r w:rsidRPr="00057B85">
        <w:rPr>
          <w:lang w:val="bg-BG"/>
        </w:rPr>
        <w:t>1.1.3.7</w:t>
      </w:r>
      <w:r w:rsidRPr="00057B85">
        <w:rPr>
          <w:lang w:val="bg-BG"/>
        </w:rPr>
        <w:tab/>
        <w:t>В подпараграфи (а) и</w:t>
      </w:r>
      <w:r w:rsidRPr="00057B85">
        <w:rPr>
          <w:spacing w:val="-8"/>
          <w:lang w:val="bg-BG"/>
        </w:rPr>
        <w:t xml:space="preserve"> </w:t>
      </w:r>
      <w:r w:rsidRPr="00057B85">
        <w:rPr>
          <w:lang w:val="bg-BG"/>
        </w:rPr>
        <w:t>(b) изтрийте „Литиеви батерии“.</w:t>
      </w:r>
    </w:p>
    <w:p w14:paraId="56D7C090" w14:textId="77777777" w:rsidR="003B2087" w:rsidRPr="00057B85" w:rsidRDefault="003B2087" w:rsidP="00AF4188">
      <w:pPr>
        <w:pStyle w:val="TextBody"/>
        <w:tabs>
          <w:tab w:val="left" w:pos="2268"/>
        </w:tabs>
        <w:jc w:val="both"/>
        <w:rPr>
          <w:lang w:val="bg-BG"/>
        </w:rPr>
      </w:pPr>
    </w:p>
    <w:p w14:paraId="2E033785" w14:textId="77777777" w:rsidR="006A0057" w:rsidRPr="00057B85" w:rsidRDefault="006A0057" w:rsidP="00AF4188">
      <w:pPr>
        <w:pStyle w:val="TextBody"/>
        <w:jc w:val="both"/>
        <w:rPr>
          <w:b/>
          <w:lang w:val="bg-BG"/>
        </w:rPr>
      </w:pPr>
      <w:r w:rsidRPr="00057B85">
        <w:rPr>
          <w:b/>
          <w:lang w:val="bg-BG"/>
        </w:rPr>
        <w:t>Глава 1.</w:t>
      </w:r>
      <w:r w:rsidR="00673F4B" w:rsidRPr="00057B85">
        <w:rPr>
          <w:b/>
          <w:lang w:val="bg-BG"/>
        </w:rPr>
        <w:t>2</w:t>
      </w:r>
    </w:p>
    <w:p w14:paraId="4C75AFAC" w14:textId="77777777" w:rsidR="006A0057" w:rsidRPr="00057B85" w:rsidRDefault="006A0057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59E148D4" w14:textId="77777777" w:rsidR="006A0057" w:rsidRPr="00057B85" w:rsidRDefault="006A0057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1.</w:t>
      </w:r>
      <w:r w:rsidR="00673F4B" w:rsidRPr="00057B85">
        <w:rPr>
          <w:lang w:val="bg-BG"/>
        </w:rPr>
        <w:t>2.1</w:t>
      </w:r>
      <w:r w:rsidRPr="00057B85">
        <w:rPr>
          <w:lang w:val="bg-BG"/>
        </w:rPr>
        <w:tab/>
      </w:r>
      <w:r w:rsidR="00673F4B" w:rsidRPr="00057B85">
        <w:rPr>
          <w:lang w:val="bg-BG"/>
        </w:rPr>
        <w:t>Под дефиницията на „Контейнери за насипни/наливни товари“ вмъкнете дефинициите за „</w:t>
      </w:r>
      <w:r w:rsidR="00673F4B" w:rsidRPr="00057B85">
        <w:rPr>
          <w:i/>
          <w:lang w:val="bg-BG"/>
        </w:rPr>
        <w:t>Затворени контейнери</w:t>
      </w:r>
      <w:r w:rsidR="00673F4B" w:rsidRPr="00057B85">
        <w:rPr>
          <w:lang w:val="bg-BG"/>
        </w:rPr>
        <w:t>“ и „</w:t>
      </w:r>
      <w:r w:rsidR="00673F4B" w:rsidRPr="00057B85">
        <w:rPr>
          <w:i/>
          <w:lang w:val="bg-BG"/>
        </w:rPr>
        <w:t>Покрити контейнери</w:t>
      </w:r>
      <w:r w:rsidR="00673F4B" w:rsidRPr="00057B85">
        <w:rPr>
          <w:lang w:val="bg-BG"/>
        </w:rPr>
        <w:t>“</w:t>
      </w:r>
      <w:r w:rsidR="00E0645C" w:rsidRPr="00057B85">
        <w:rPr>
          <w:lang w:val="bg-BG"/>
        </w:rPr>
        <w:t>, съдържащи се в 6.11.1 в азбучен ред.</w:t>
      </w:r>
    </w:p>
    <w:p w14:paraId="32B3C3B5" w14:textId="77777777" w:rsidR="00673F4B" w:rsidRPr="00057B85" w:rsidRDefault="005E368D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1.2.1</w:t>
      </w:r>
      <w:r w:rsidRPr="00057B85">
        <w:rPr>
          <w:lang w:val="bg-BG"/>
        </w:rPr>
        <w:tab/>
        <w:t>Под дефиницията на „Цистерна“ заместете „както е дефинирано в настоящата Част 1“ с „както е дефинирано в настоящия Раздел“.</w:t>
      </w:r>
    </w:p>
    <w:p w14:paraId="3567D6AA" w14:textId="77777777" w:rsidR="00936F84" w:rsidRPr="00057B85" w:rsidRDefault="00936F84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1.2.1</w:t>
      </w:r>
      <w:r w:rsidRPr="00057B85">
        <w:rPr>
          <w:lang w:val="bg-BG"/>
        </w:rPr>
        <w:tab/>
        <w:t>Вмъкнете в азбучен ред:</w:t>
      </w:r>
    </w:p>
    <w:p w14:paraId="6BA2FE6A" w14:textId="77777777" w:rsidR="00936F84" w:rsidRPr="00057B85" w:rsidRDefault="00936F84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""</w:t>
      </w:r>
      <w:r w:rsidRPr="00057B85">
        <w:rPr>
          <w:i/>
          <w:lang w:val="bg-BG"/>
        </w:rPr>
        <w:t>Затворен контейнер</w:t>
      </w:r>
      <w:r w:rsidRPr="00057B85">
        <w:rPr>
          <w:lang w:val="bg-BG"/>
        </w:rPr>
        <w:t>", вж. "</w:t>
      </w:r>
      <w:r w:rsidRPr="00057B85">
        <w:rPr>
          <w:i/>
          <w:lang w:val="bg-BG"/>
        </w:rPr>
        <w:t>Контейнер</w:t>
      </w:r>
      <w:r w:rsidRPr="00057B85">
        <w:rPr>
          <w:lang w:val="bg-BG"/>
        </w:rPr>
        <w:t>";"</w:t>
      </w:r>
    </w:p>
    <w:p w14:paraId="67070D5C" w14:textId="77777777" w:rsidR="005E368D" w:rsidRPr="00057B85" w:rsidRDefault="00936F84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""</w:t>
      </w:r>
      <w:r w:rsidRPr="00057B85">
        <w:rPr>
          <w:i/>
          <w:lang w:val="bg-BG"/>
        </w:rPr>
        <w:t>Покрит контейнер</w:t>
      </w:r>
      <w:r w:rsidRPr="00057B85">
        <w:rPr>
          <w:lang w:val="bg-BG"/>
        </w:rPr>
        <w:t>", вж. "</w:t>
      </w:r>
      <w:r w:rsidRPr="00057B85">
        <w:rPr>
          <w:i/>
          <w:lang w:val="bg-BG"/>
        </w:rPr>
        <w:t>Контейнер</w:t>
      </w:r>
      <w:r w:rsidRPr="00057B85">
        <w:rPr>
          <w:lang w:val="bg-BG"/>
        </w:rPr>
        <w:t>";".</w:t>
      </w:r>
    </w:p>
    <w:p w14:paraId="14986F25" w14:textId="77777777" w:rsidR="00673F4B" w:rsidRPr="00057B85" w:rsidRDefault="00B11619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1.2.1</w:t>
      </w:r>
      <w:r w:rsidRPr="00057B85">
        <w:rPr>
          <w:lang w:val="bg-BG"/>
        </w:rPr>
        <w:tab/>
        <w:t xml:space="preserve">В дефиницията на </w:t>
      </w:r>
      <w:r w:rsidR="00EE765A" w:rsidRPr="00057B85">
        <w:rPr>
          <w:lang w:val="bg-BG"/>
        </w:rPr>
        <w:t>„Експлоатационно оборудване“ в параграфи (а) и</w:t>
      </w:r>
      <w:r w:rsidR="00EE765A" w:rsidRPr="00057B85">
        <w:rPr>
          <w:spacing w:val="-8"/>
          <w:lang w:val="bg-BG"/>
        </w:rPr>
        <w:t xml:space="preserve"> </w:t>
      </w:r>
      <w:r w:rsidR="00EE765A" w:rsidRPr="00057B85">
        <w:rPr>
          <w:lang w:val="bg-BG"/>
        </w:rPr>
        <w:t xml:space="preserve">(b) заместете </w:t>
      </w:r>
      <w:r w:rsidR="00C400DB" w:rsidRPr="00057B85">
        <w:rPr>
          <w:lang w:val="bg-BG"/>
        </w:rPr>
        <w:t>„изпразване“ с „разреждане“.</w:t>
      </w:r>
    </w:p>
    <w:p w14:paraId="36ECA76C" w14:textId="77777777" w:rsidR="00C400DB" w:rsidRPr="00057B85" w:rsidRDefault="00C400DB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В дефиницията на „Експлоатационно оборудване“ в параграф (а) заместете „вентилиране“ с „дишане“.</w:t>
      </w:r>
    </w:p>
    <w:p w14:paraId="2FDFB0ED" w14:textId="77777777" w:rsidR="00673F4B" w:rsidRPr="00057B85" w:rsidRDefault="00673F4B" w:rsidP="006A0057">
      <w:pPr>
        <w:pStyle w:val="TextBody"/>
        <w:tabs>
          <w:tab w:val="left" w:pos="1985"/>
        </w:tabs>
        <w:rPr>
          <w:lang w:val="bg-BG"/>
        </w:rPr>
      </w:pPr>
    </w:p>
    <w:p w14:paraId="33935402" w14:textId="77777777" w:rsidR="00D37D1B" w:rsidRPr="00057B85" w:rsidRDefault="00D37D1B" w:rsidP="00D37D1B">
      <w:pPr>
        <w:pStyle w:val="TextBody"/>
        <w:tabs>
          <w:tab w:val="left" w:pos="2268"/>
        </w:tabs>
        <w:rPr>
          <w:lang w:val="bg-BG"/>
        </w:rPr>
      </w:pPr>
    </w:p>
    <w:p w14:paraId="360A9763" w14:textId="77777777" w:rsidR="00D37D1B" w:rsidRPr="00057B85" w:rsidRDefault="00D37D1B" w:rsidP="00D37D1B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>Глава 1.4</w:t>
      </w:r>
    </w:p>
    <w:p w14:paraId="4F5E6F74" w14:textId="77777777" w:rsidR="00D37D1B" w:rsidRPr="00057B85" w:rsidRDefault="00D37D1B" w:rsidP="00D37D1B">
      <w:pPr>
        <w:pStyle w:val="TextBody"/>
        <w:tabs>
          <w:tab w:val="left" w:pos="1985"/>
        </w:tabs>
        <w:rPr>
          <w:lang w:val="bg-BG"/>
        </w:rPr>
      </w:pPr>
    </w:p>
    <w:p w14:paraId="74E6A1B5" w14:textId="44C76D70" w:rsidR="00673F4B" w:rsidRPr="00057B85" w:rsidRDefault="00691D08" w:rsidP="006A0057">
      <w:pPr>
        <w:pStyle w:val="TextBody"/>
        <w:tabs>
          <w:tab w:val="left" w:pos="1985"/>
        </w:tabs>
        <w:rPr>
          <w:lang w:val="bg-BG"/>
        </w:rPr>
      </w:pPr>
      <w:r w:rsidRPr="00057B85">
        <w:rPr>
          <w:spacing w:val="-1"/>
          <w:lang w:val="bg-BG"/>
        </w:rPr>
        <w:t>1.4.2.2.1</w:t>
      </w:r>
      <w:r w:rsidRPr="00057B85">
        <w:rPr>
          <w:spacing w:val="-7"/>
          <w:lang w:val="bg-BG"/>
        </w:rPr>
        <w:t xml:space="preserve"> </w:t>
      </w:r>
      <w:r w:rsidRPr="00057B85">
        <w:rPr>
          <w:lang w:val="bg-BG"/>
        </w:rPr>
        <w:t>(f)</w:t>
      </w:r>
      <w:r w:rsidRPr="00057B85">
        <w:rPr>
          <w:lang w:val="bg-BG"/>
        </w:rPr>
        <w:tab/>
        <w:t>Заместете „етикети и маркировки за опасност“ с „</w:t>
      </w:r>
      <w:r w:rsidR="00596568" w:rsidRPr="00057B85">
        <w:rPr>
          <w:lang w:val="bg-BG"/>
        </w:rPr>
        <w:t>табели</w:t>
      </w:r>
      <w:r w:rsidRPr="00057B85">
        <w:rPr>
          <w:lang w:val="bg-BG"/>
        </w:rPr>
        <w:t xml:space="preserve">“. </w:t>
      </w:r>
    </w:p>
    <w:p w14:paraId="4ED6A486" w14:textId="77777777" w:rsidR="00EB2254" w:rsidRPr="00057B85" w:rsidRDefault="00EB2254" w:rsidP="00EB2254">
      <w:pPr>
        <w:pStyle w:val="TextBody"/>
        <w:tabs>
          <w:tab w:val="left" w:pos="2268"/>
        </w:tabs>
        <w:rPr>
          <w:lang w:val="bg-BG"/>
        </w:rPr>
      </w:pPr>
    </w:p>
    <w:p w14:paraId="1B72879E" w14:textId="77777777" w:rsidR="00EB2254" w:rsidRPr="00057B85" w:rsidRDefault="00EB2254" w:rsidP="00EB2254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>Глава 1.6</w:t>
      </w:r>
    </w:p>
    <w:p w14:paraId="13C97132" w14:textId="77777777" w:rsidR="00EB2254" w:rsidRPr="00057B85" w:rsidRDefault="00EB2254" w:rsidP="00EB2254">
      <w:pPr>
        <w:pStyle w:val="TextBody"/>
        <w:tabs>
          <w:tab w:val="left" w:pos="1985"/>
        </w:tabs>
        <w:rPr>
          <w:lang w:val="bg-BG"/>
        </w:rPr>
      </w:pPr>
    </w:p>
    <w:p w14:paraId="320858DE" w14:textId="5476E3BD" w:rsidR="00691D08" w:rsidRPr="00057B85" w:rsidRDefault="00EB2254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spacing w:val="-1"/>
          <w:lang w:val="bg-BG"/>
        </w:rPr>
        <w:t>1.6.2</w:t>
      </w:r>
      <w:r w:rsidRPr="00057B85">
        <w:rPr>
          <w:lang w:val="bg-BG"/>
        </w:rPr>
        <w:tab/>
        <w:t>Добавете следната нова преходна разпоредба</w:t>
      </w:r>
      <w:r w:rsidR="00DC619A">
        <w:rPr>
          <w:lang w:val="bg-BG"/>
        </w:rPr>
        <w:t>:</w:t>
      </w:r>
    </w:p>
    <w:p w14:paraId="0545FDFD" w14:textId="418D5738" w:rsidR="00EB2254" w:rsidRPr="00057B85" w:rsidRDefault="00266C59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"1.6.2.15</w:t>
      </w:r>
      <w:r w:rsidR="00EB2254" w:rsidRPr="00057B85">
        <w:rPr>
          <w:lang w:val="bg-BG"/>
        </w:rPr>
        <w:tab/>
      </w:r>
      <w:r w:rsidRPr="00057B85">
        <w:rPr>
          <w:lang w:val="bg-BG"/>
        </w:rPr>
        <w:t xml:space="preserve">Връзки от цилиндрични съдове, които периодично са </w:t>
      </w:r>
      <w:r w:rsidR="00DC619A">
        <w:rPr>
          <w:lang w:val="bg-BG"/>
        </w:rPr>
        <w:t>изпитани</w:t>
      </w:r>
      <w:r w:rsidR="00DC619A" w:rsidRPr="00057B85">
        <w:rPr>
          <w:lang w:val="bg-BG"/>
        </w:rPr>
        <w:t xml:space="preserve"> </w:t>
      </w:r>
      <w:r w:rsidRPr="00057B85">
        <w:rPr>
          <w:lang w:val="bg-BG"/>
        </w:rPr>
        <w:t xml:space="preserve">преди 1 юли 2015 г. и които не са маркирани в съответствие с 6.2.3.9.7.3 приложима от 1 януари 2015 г., могат да бъдат използвани до следващата периодична </w:t>
      </w:r>
      <w:r w:rsidR="00DC619A">
        <w:rPr>
          <w:lang w:val="bg-BG"/>
        </w:rPr>
        <w:t>проверка</w:t>
      </w:r>
      <w:r w:rsidR="00DC619A" w:rsidRPr="00057B85">
        <w:rPr>
          <w:lang w:val="bg-BG"/>
        </w:rPr>
        <w:t xml:space="preserve"> </w:t>
      </w:r>
      <w:r w:rsidRPr="00057B85">
        <w:rPr>
          <w:lang w:val="bg-BG"/>
        </w:rPr>
        <w:t>след 1 юли 2015 г. ".</w:t>
      </w:r>
    </w:p>
    <w:p w14:paraId="692D955F" w14:textId="77777777" w:rsidR="00EB2254" w:rsidRPr="00057B85" w:rsidRDefault="00266C59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1.6.4.31</w:t>
      </w:r>
      <w:r w:rsidRPr="00057B85">
        <w:rPr>
          <w:lang w:val="bg-BG"/>
        </w:rPr>
        <w:tab/>
        <w:t>Изтрийте преходната разпоредба и вмъкнете:</w:t>
      </w:r>
    </w:p>
    <w:p w14:paraId="14C83BC6" w14:textId="77777777" w:rsidR="00266C59" w:rsidRPr="00057B85" w:rsidRDefault="00266C59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"1.6.4.31</w:t>
      </w:r>
      <w:r w:rsidRPr="00057B85">
        <w:rPr>
          <w:lang w:val="bg-BG"/>
        </w:rPr>
        <w:tab/>
      </w:r>
      <w:r w:rsidRPr="00057B85">
        <w:rPr>
          <w:i/>
          <w:lang w:val="bg-BG"/>
        </w:rPr>
        <w:t>(Изтрито)</w:t>
      </w:r>
      <w:r w:rsidRPr="00057B85">
        <w:rPr>
          <w:lang w:val="bg-BG"/>
        </w:rPr>
        <w:t>".</w:t>
      </w:r>
    </w:p>
    <w:p w14:paraId="60A9E1BC" w14:textId="77777777" w:rsidR="00266C59" w:rsidRPr="00057B85" w:rsidRDefault="00266C59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spacing w:val="-1"/>
          <w:lang w:val="bg-BG"/>
        </w:rPr>
        <w:t>1.6.5.10</w:t>
      </w:r>
      <w:r w:rsidRPr="00057B85">
        <w:rPr>
          <w:spacing w:val="-1"/>
          <w:lang w:val="bg-BG"/>
        </w:rPr>
        <w:tab/>
        <w:t>В края добавете</w:t>
      </w:r>
      <w:r w:rsidRPr="00057B85">
        <w:rPr>
          <w:spacing w:val="6"/>
          <w:lang w:val="bg-BG"/>
        </w:rPr>
        <w:t xml:space="preserve"> </w:t>
      </w:r>
      <w:r w:rsidRPr="00057B85">
        <w:rPr>
          <w:spacing w:val="-1"/>
          <w:lang w:val="bg-BG"/>
        </w:rPr>
        <w:t>"</w:t>
      </w:r>
      <w:r w:rsidRPr="00057B85">
        <w:rPr>
          <w:lang w:val="bg-BG"/>
        </w:rPr>
        <w:t xml:space="preserve"> </w:t>
      </w:r>
      <w:r w:rsidRPr="00057B85">
        <w:rPr>
          <w:spacing w:val="-1"/>
          <w:lang w:val="bg-BG"/>
        </w:rPr>
        <w:t>Удостоверения за одобрение, които отговаря на модела показан в</w:t>
      </w:r>
      <w:r w:rsidRPr="00057B85">
        <w:rPr>
          <w:spacing w:val="21"/>
          <w:lang w:val="bg-BG"/>
        </w:rPr>
        <w:t xml:space="preserve"> </w:t>
      </w:r>
      <w:r w:rsidRPr="00057B85">
        <w:rPr>
          <w:spacing w:val="-1"/>
          <w:lang w:val="bg-BG"/>
        </w:rPr>
        <w:t xml:space="preserve">9.1.3.5, в сила от 1 януари 2009 г. до 31 декември 2014 г., </w:t>
      </w:r>
      <w:r w:rsidR="00FA0FCF" w:rsidRPr="00057B85">
        <w:rPr>
          <w:spacing w:val="-1"/>
          <w:lang w:val="bg-BG"/>
        </w:rPr>
        <w:t>могат да останат в употреба</w:t>
      </w:r>
      <w:r w:rsidRPr="00057B85">
        <w:rPr>
          <w:spacing w:val="-1"/>
          <w:lang w:val="bg-BG"/>
        </w:rPr>
        <w:t>.</w:t>
      </w:r>
      <w:r w:rsidRPr="00057B85">
        <w:rPr>
          <w:lang w:val="bg-BG"/>
        </w:rPr>
        <w:t>".</w:t>
      </w:r>
    </w:p>
    <w:p w14:paraId="7045DC16" w14:textId="77777777" w:rsidR="00EB2254" w:rsidRPr="00057B85" w:rsidRDefault="004E4210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1.6.5</w:t>
      </w:r>
      <w:r w:rsidRPr="00057B85">
        <w:rPr>
          <w:lang w:val="bg-BG"/>
        </w:rPr>
        <w:tab/>
        <w:t>Добавете следната нова преходна разпоредба:</w:t>
      </w:r>
    </w:p>
    <w:p w14:paraId="43191C52" w14:textId="77777777" w:rsidR="004E4210" w:rsidRPr="00057B85" w:rsidRDefault="004E4210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"1.6.5.15</w:t>
      </w:r>
      <w:r w:rsidRPr="00057B85">
        <w:rPr>
          <w:lang w:val="bg-BG"/>
        </w:rPr>
        <w:tab/>
        <w:t xml:space="preserve">Що се отнася до приложението на разпоредбите от Част 9, превозни средства с първа регистрация или влезли в употреба преди 1 ноември 2014 г. и които са одобрени съгласно разпоредбите на директивите отменени от </w:t>
      </w:r>
      <w:r w:rsidR="0039310B" w:rsidRPr="00057B85">
        <w:rPr>
          <w:lang w:val="bg-BG"/>
        </w:rPr>
        <w:t xml:space="preserve">Регламент (EC) No. 661/20093, </w:t>
      </w:r>
      <w:r w:rsidR="00FA0FCF" w:rsidRPr="00057B85">
        <w:rPr>
          <w:lang w:val="bg-BG"/>
        </w:rPr>
        <w:t>могат да останат в употреба</w:t>
      </w:r>
      <w:r w:rsidR="0039310B" w:rsidRPr="00057B85">
        <w:rPr>
          <w:lang w:val="bg-BG"/>
        </w:rPr>
        <w:t>.</w:t>
      </w:r>
      <w:r w:rsidR="000C7FB6" w:rsidRPr="00057B85">
        <w:rPr>
          <w:lang w:val="bg-BG"/>
        </w:rPr>
        <w:t xml:space="preserve"> ".</w:t>
      </w:r>
    </w:p>
    <w:p w14:paraId="35605805" w14:textId="77777777" w:rsidR="004E4210" w:rsidRPr="00057B85" w:rsidRDefault="000C7FB6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Текстът на бележка под линия №3 гласи:</w:t>
      </w:r>
    </w:p>
    <w:p w14:paraId="4C1D96AD" w14:textId="2E71C5FF" w:rsidR="000C7FB6" w:rsidRPr="00057B85" w:rsidRDefault="000C7FB6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"3 Регламент (EC) No. 661/2009 от 13 юли 2009 г., отнасящ се за изискванията за типово одобрени</w:t>
      </w:r>
      <w:r w:rsidR="00CA59BC" w:rsidRPr="00057B85">
        <w:rPr>
          <w:lang w:val="bg-BG"/>
        </w:rPr>
        <w:t>е</w:t>
      </w:r>
      <w:r w:rsidRPr="00057B85">
        <w:rPr>
          <w:lang w:val="bg-BG"/>
        </w:rPr>
        <w:t xml:space="preserve"> за обща безопасност на моторните превозни средства, техните ремаркета и системи, компоненти и отделни технически </w:t>
      </w:r>
      <w:r w:rsidR="001765A5" w:rsidRPr="00057B85">
        <w:rPr>
          <w:lang w:val="bg-BG"/>
        </w:rPr>
        <w:t>възли</w:t>
      </w:r>
      <w:r w:rsidR="00DC619A">
        <w:rPr>
          <w:lang w:val="bg-BG"/>
        </w:rPr>
        <w:t>,</w:t>
      </w:r>
      <w:r w:rsidRPr="00057B85">
        <w:rPr>
          <w:lang w:val="bg-BG"/>
        </w:rPr>
        <w:t xml:space="preserve"> предназначени за това (Официален вестник на Европейските общности, № L 200 от 31 юли 2009 г.).".</w:t>
      </w:r>
    </w:p>
    <w:p w14:paraId="262A430A" w14:textId="77777777" w:rsidR="0047680F" w:rsidRPr="00057B85" w:rsidRDefault="0047680F" w:rsidP="0047680F">
      <w:pPr>
        <w:pStyle w:val="TextBody"/>
        <w:tabs>
          <w:tab w:val="left" w:pos="2268"/>
        </w:tabs>
        <w:rPr>
          <w:lang w:val="bg-BG"/>
        </w:rPr>
      </w:pPr>
    </w:p>
    <w:p w14:paraId="3E5AA874" w14:textId="77777777" w:rsidR="0047680F" w:rsidRPr="00057B85" w:rsidRDefault="0047680F" w:rsidP="0047680F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>Глава 1.8</w:t>
      </w:r>
    </w:p>
    <w:p w14:paraId="36FD5178" w14:textId="77777777" w:rsidR="0047680F" w:rsidRPr="00057B85" w:rsidRDefault="0047680F" w:rsidP="0047680F">
      <w:pPr>
        <w:pStyle w:val="TextBody"/>
        <w:tabs>
          <w:tab w:val="left" w:pos="1985"/>
        </w:tabs>
        <w:rPr>
          <w:lang w:val="bg-BG"/>
        </w:rPr>
      </w:pPr>
    </w:p>
    <w:p w14:paraId="2F2B2E94" w14:textId="77777777" w:rsidR="0047680F" w:rsidRPr="00057B85" w:rsidRDefault="0047680F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1.8.3.9</w:t>
      </w:r>
      <w:r w:rsidRPr="00057B85">
        <w:rPr>
          <w:lang w:val="bg-BG"/>
        </w:rPr>
        <w:tab/>
        <w:t>Заместете „законите, наредбите и административните разпоредби, приложими към съответните видове транспорт“ с „приложимите закони, наредбите и административните разпоредби“.</w:t>
      </w:r>
    </w:p>
    <w:p w14:paraId="26A6B045" w14:textId="77777777" w:rsidR="0047680F" w:rsidRPr="00057B85" w:rsidRDefault="0047680F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 xml:space="preserve">1.8.3.13         </w:t>
      </w:r>
      <w:r w:rsidR="009E3F08" w:rsidRPr="00057B85">
        <w:rPr>
          <w:lang w:val="bg-BG"/>
        </w:rPr>
        <w:t>Изтрийте последното изречение</w:t>
      </w:r>
      <w:r w:rsidRPr="00057B85">
        <w:rPr>
          <w:lang w:val="bg-BG"/>
        </w:rPr>
        <w:t>.</w:t>
      </w:r>
    </w:p>
    <w:p w14:paraId="63C50C00" w14:textId="77777777" w:rsidR="009E3F08" w:rsidRPr="00057B85" w:rsidRDefault="0047680F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1.8.6.4.1</w:t>
      </w:r>
      <w:r w:rsidR="009E3F08" w:rsidRPr="00057B85">
        <w:rPr>
          <w:lang w:val="bg-BG"/>
        </w:rPr>
        <w:tab/>
        <w:t>След първото изречение, вмъкнете: „В случай на отделна акредитация, този запис трябва да бъде надлежно акредитиран съгласно стандарт EN ISO/IEC 17025:2005 и трябва да бъде признат от инспектиращия орган като независима и безпристрастна лаборатория за изпитвания, за да извършва задачи по изпитвания в съответствие със своята акредитация, или трябва да бъде акредитиран съгласно стандарт EN ISO/IEC 17020:2012 (с изключения на член 8.1.3).“</w:t>
      </w:r>
    </w:p>
    <w:p w14:paraId="196A3A0A" w14:textId="77777777" w:rsidR="00055695" w:rsidRPr="00057B85" w:rsidRDefault="00055695" w:rsidP="00055695">
      <w:pPr>
        <w:pStyle w:val="TextBody"/>
        <w:tabs>
          <w:tab w:val="left" w:pos="2268"/>
        </w:tabs>
        <w:rPr>
          <w:lang w:val="bg-BG"/>
        </w:rPr>
      </w:pPr>
    </w:p>
    <w:p w14:paraId="1B41438A" w14:textId="77777777" w:rsidR="00055695" w:rsidRPr="00057B85" w:rsidRDefault="00055695" w:rsidP="00055695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>Глава 1.9</w:t>
      </w:r>
    </w:p>
    <w:p w14:paraId="31C8B790" w14:textId="77777777" w:rsidR="00055695" w:rsidRPr="00057B85" w:rsidRDefault="00055695" w:rsidP="00055695">
      <w:pPr>
        <w:pStyle w:val="TextBody"/>
        <w:tabs>
          <w:tab w:val="left" w:pos="1985"/>
        </w:tabs>
        <w:rPr>
          <w:lang w:val="bg-BG"/>
        </w:rPr>
      </w:pPr>
    </w:p>
    <w:p w14:paraId="7C36CC27" w14:textId="77777777" w:rsidR="00055695" w:rsidRPr="00057B85" w:rsidRDefault="00055695" w:rsidP="00055695">
      <w:pPr>
        <w:pStyle w:val="TextBody"/>
        <w:tabs>
          <w:tab w:val="left" w:pos="1985"/>
        </w:tabs>
        <w:rPr>
          <w:lang w:val="bg-BG"/>
        </w:rPr>
      </w:pPr>
      <w:r w:rsidRPr="00057B85">
        <w:rPr>
          <w:lang w:val="bg-BG"/>
        </w:rPr>
        <w:t>1.9.5.2.2</w:t>
      </w:r>
      <w:r w:rsidRPr="00057B85">
        <w:rPr>
          <w:lang w:val="bg-BG"/>
        </w:rPr>
        <w:tab/>
        <w:t>Под "Тунел от категория D" на първия ред от таблицата, за Клас 8, след "COT" добавете "и UN № 3507".</w:t>
      </w:r>
    </w:p>
    <w:p w14:paraId="5D42E0E3" w14:textId="77777777" w:rsidR="00691D08" w:rsidRPr="00057B85" w:rsidRDefault="00691D08" w:rsidP="006A0057">
      <w:pPr>
        <w:pStyle w:val="TextBody"/>
        <w:tabs>
          <w:tab w:val="left" w:pos="1985"/>
        </w:tabs>
        <w:rPr>
          <w:lang w:val="bg-BG"/>
        </w:rPr>
      </w:pPr>
    </w:p>
    <w:p w14:paraId="69BA53E2" w14:textId="77777777" w:rsidR="00637289" w:rsidRPr="00057B85" w:rsidRDefault="00637289">
      <w:pPr>
        <w:rPr>
          <w:sz w:val="22"/>
          <w:lang w:val="bg-BG"/>
        </w:rPr>
      </w:pPr>
      <w:r w:rsidRPr="00057B85">
        <w:rPr>
          <w:lang w:val="bg-BG"/>
        </w:rPr>
        <w:br w:type="page"/>
      </w:r>
    </w:p>
    <w:p w14:paraId="2C30E2C3" w14:textId="77777777" w:rsidR="005F435C" w:rsidRPr="00057B85" w:rsidRDefault="005F435C" w:rsidP="005F435C">
      <w:pPr>
        <w:pStyle w:val="TextBody"/>
        <w:tabs>
          <w:tab w:val="left" w:pos="2268"/>
        </w:tabs>
        <w:rPr>
          <w:lang w:val="bg-BG"/>
        </w:rPr>
      </w:pPr>
    </w:p>
    <w:p w14:paraId="6A782EA0" w14:textId="77777777" w:rsidR="005F435C" w:rsidRPr="00057B85" w:rsidRDefault="005F435C" w:rsidP="005F435C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>Глава 2.2</w:t>
      </w:r>
    </w:p>
    <w:p w14:paraId="1FA19D86" w14:textId="77777777" w:rsidR="005F435C" w:rsidRPr="00057B85" w:rsidRDefault="005F435C" w:rsidP="005F435C">
      <w:pPr>
        <w:pStyle w:val="TextBody"/>
        <w:tabs>
          <w:tab w:val="left" w:pos="1985"/>
        </w:tabs>
        <w:rPr>
          <w:lang w:val="bg-BG"/>
        </w:rPr>
      </w:pPr>
    </w:p>
    <w:p w14:paraId="1624D8A7" w14:textId="77777777" w:rsidR="00637289" w:rsidRPr="00057B85" w:rsidRDefault="00637289" w:rsidP="00637289">
      <w:pPr>
        <w:pStyle w:val="TextBody"/>
        <w:tabs>
          <w:tab w:val="left" w:pos="1985"/>
        </w:tabs>
        <w:rPr>
          <w:lang w:val="bg-BG"/>
        </w:rPr>
      </w:pPr>
      <w:r w:rsidRPr="00057B85">
        <w:rPr>
          <w:lang w:val="bg-BG"/>
        </w:rPr>
        <w:t>2.2.3.1.1</w:t>
      </w:r>
      <w:r w:rsidRPr="00057B85">
        <w:rPr>
          <w:lang w:val="bg-BG"/>
        </w:rPr>
        <w:tab/>
        <w:t>Промените във френския текст не са приложими за английския текст.</w:t>
      </w:r>
    </w:p>
    <w:p w14:paraId="1E983046" w14:textId="77777777" w:rsidR="00637289" w:rsidRPr="00057B85" w:rsidRDefault="00637289" w:rsidP="00637289">
      <w:pPr>
        <w:pStyle w:val="TextBody"/>
        <w:tabs>
          <w:tab w:val="left" w:pos="1985"/>
        </w:tabs>
        <w:rPr>
          <w:lang w:val="bg-BG"/>
        </w:rPr>
      </w:pPr>
      <w:r w:rsidRPr="00057B85">
        <w:rPr>
          <w:lang w:val="bg-BG"/>
        </w:rPr>
        <w:t>2.2.3.1.4</w:t>
      </w:r>
      <w:r w:rsidRPr="00057B85">
        <w:rPr>
          <w:lang w:val="bg-BG"/>
        </w:rPr>
        <w:tab/>
        <w:t>Промените да гласи, както следва:</w:t>
      </w:r>
    </w:p>
    <w:p w14:paraId="4F80AA59" w14:textId="77777777" w:rsidR="00637289" w:rsidRPr="00057B85" w:rsidRDefault="00637289" w:rsidP="00637289">
      <w:pPr>
        <w:pStyle w:val="TextBody"/>
        <w:tabs>
          <w:tab w:val="left" w:pos="1985"/>
        </w:tabs>
        <w:rPr>
          <w:lang w:val="bg-BG"/>
        </w:rPr>
      </w:pPr>
      <w:r w:rsidRPr="00057B85">
        <w:rPr>
          <w:lang w:val="bg-BG"/>
        </w:rPr>
        <w:t>"2.2.3.1.4</w:t>
      </w:r>
      <w:r w:rsidRPr="00057B85">
        <w:rPr>
          <w:lang w:val="bg-BG"/>
        </w:rPr>
        <w:tab/>
        <w:t xml:space="preserve">Вискозни запалими течности като </w:t>
      </w:r>
      <w:r w:rsidR="00C173CC" w:rsidRPr="00057B85">
        <w:rPr>
          <w:lang w:val="bg-BG"/>
        </w:rPr>
        <w:t>бои, лакове, лакове, лепила, които имат температура на запалване</w:t>
      </w:r>
      <w:r w:rsidR="00FF388B" w:rsidRPr="00057B85">
        <w:rPr>
          <w:lang w:val="bg-BG"/>
        </w:rPr>
        <w:t xml:space="preserve"> по-ниска от 23</w:t>
      </w:r>
      <w:r w:rsidR="00FF388B" w:rsidRPr="00057B85">
        <w:rPr>
          <w:rFonts w:cs="Times New Roman"/>
          <w:lang w:val="bg-BG"/>
        </w:rPr>
        <w:t>º</w:t>
      </w:r>
      <w:r w:rsidR="00FF388B" w:rsidRPr="00057B85">
        <w:rPr>
          <w:lang w:val="bg-BG"/>
        </w:rPr>
        <w:t xml:space="preserve"> С могат да бъдат отнесени към опаковъчна група III в съответствие с процедурите предписани в Ръководството за изпитания и критерии, Част III, </w:t>
      </w:r>
      <w:r w:rsidR="00C57DED">
        <w:rPr>
          <w:lang w:val="bg-BG"/>
        </w:rPr>
        <w:t>подраздел</w:t>
      </w:r>
      <w:r w:rsidR="00FF388B" w:rsidRPr="00057B85">
        <w:rPr>
          <w:lang w:val="bg-BG"/>
        </w:rPr>
        <w:t xml:space="preserve"> 32.3, при условие че</w:t>
      </w:r>
    </w:p>
    <w:p w14:paraId="1613E5A9" w14:textId="77777777" w:rsidR="00FF388B" w:rsidRPr="00057B85" w:rsidRDefault="00FF388B" w:rsidP="00FF388B">
      <w:pPr>
        <w:pStyle w:val="TextBody"/>
        <w:tabs>
          <w:tab w:val="left" w:pos="1985"/>
        </w:tabs>
        <w:rPr>
          <w:lang w:val="bg-BG"/>
        </w:rPr>
      </w:pPr>
      <w:r w:rsidRPr="00057B85">
        <w:rPr>
          <w:lang w:val="bg-BG"/>
        </w:rPr>
        <w:t>(a)</w:t>
      </w:r>
      <w:r w:rsidRPr="00057B85">
        <w:rPr>
          <w:lang w:val="bg-BG"/>
        </w:rPr>
        <w:tab/>
        <w:t>вискозитетът</w:t>
      </w:r>
      <w:r w:rsidRPr="00057B85">
        <w:rPr>
          <w:vertAlign w:val="superscript"/>
          <w:lang w:val="bg-BG"/>
        </w:rPr>
        <w:t>2</w:t>
      </w:r>
      <w:r w:rsidRPr="00057B85">
        <w:rPr>
          <w:lang w:val="bg-BG"/>
        </w:rPr>
        <w:t xml:space="preserve"> и температурата на запалване са в съответствие със следната таблица</w:t>
      </w:r>
    </w:p>
    <w:tbl>
      <w:tblPr>
        <w:tblW w:w="0" w:type="auto"/>
        <w:tblInd w:w="1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1449"/>
        <w:gridCol w:w="250"/>
        <w:gridCol w:w="1278"/>
        <w:gridCol w:w="1970"/>
      </w:tblGrid>
      <w:tr w:rsidR="00FF388B" w:rsidRPr="00AF4188" w14:paraId="2103FBEB" w14:textId="77777777" w:rsidTr="00FF388B">
        <w:tc>
          <w:tcPr>
            <w:tcW w:w="2960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14:paraId="145E4942" w14:textId="77777777" w:rsidR="00FF388B" w:rsidRPr="00057B85" w:rsidRDefault="00AA04BF" w:rsidP="00F10ED6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i/>
                <w:sz w:val="20"/>
                <w:lang w:val="bg-BG"/>
              </w:rPr>
              <w:t>Кинематична вискозност</w:t>
            </w:r>
            <w:r w:rsidR="00FF388B" w:rsidRPr="00057B85">
              <w:rPr>
                <w:i/>
                <w:sz w:val="20"/>
                <w:lang w:val="bg-BG"/>
              </w:rPr>
              <w:t xml:space="preserve"> (</w:t>
            </w:r>
            <w:r w:rsidRPr="00057B85">
              <w:rPr>
                <w:i/>
                <w:sz w:val="20"/>
                <w:lang w:val="bg-BG"/>
              </w:rPr>
              <w:t>екстраполирана</w:t>
            </w:r>
            <w:r w:rsidR="00FF388B" w:rsidRPr="00057B85">
              <w:rPr>
                <w:i/>
                <w:sz w:val="20"/>
                <w:lang w:val="bg-BG"/>
              </w:rPr>
              <w:t xml:space="preserve">) </w:t>
            </w:r>
            <w:r w:rsidRPr="00057B85">
              <w:rPr>
                <w:i/>
                <w:sz w:val="20"/>
                <w:lang w:val="bg-BG"/>
              </w:rPr>
              <w:sym w:font="Symbol" w:char="F020"/>
            </w:r>
            <w:r w:rsidRPr="00057B85">
              <w:rPr>
                <w:i/>
                <w:sz w:val="20"/>
                <w:lang w:val="bg-BG"/>
              </w:rPr>
              <w:sym w:font="Symbol" w:char="F06E"/>
            </w:r>
            <w:r w:rsidRPr="00057B85">
              <w:rPr>
                <w:i/>
                <w:sz w:val="20"/>
                <w:lang w:val="bg-BG"/>
              </w:rPr>
              <w:t xml:space="preserve"> </w:t>
            </w:r>
            <w:r w:rsidR="00FF388B" w:rsidRPr="00057B85">
              <w:rPr>
                <w:i/>
                <w:sz w:val="20"/>
                <w:lang w:val="bg-BG"/>
              </w:rPr>
              <w:t>(</w:t>
            </w:r>
            <w:r w:rsidRPr="00057B85">
              <w:rPr>
                <w:i/>
                <w:sz w:val="20"/>
                <w:lang w:val="bg-BG"/>
              </w:rPr>
              <w:t>при близк</w:t>
            </w:r>
            <w:r w:rsidR="00F10ED6" w:rsidRPr="00057B85">
              <w:rPr>
                <w:i/>
                <w:sz w:val="20"/>
                <w:lang w:val="bg-BG"/>
              </w:rPr>
              <w:t>а</w:t>
            </w:r>
            <w:r w:rsidRPr="00057B85">
              <w:rPr>
                <w:i/>
                <w:sz w:val="20"/>
                <w:lang w:val="bg-BG"/>
              </w:rPr>
              <w:t xml:space="preserve"> до нулата </w:t>
            </w:r>
            <w:r w:rsidR="00F10ED6" w:rsidRPr="00057B85">
              <w:rPr>
                <w:i/>
                <w:sz w:val="20"/>
                <w:lang w:val="bg-BG"/>
              </w:rPr>
              <w:t>скорост на хлъзгане</w:t>
            </w:r>
            <w:r w:rsidR="00FF388B" w:rsidRPr="00057B85">
              <w:rPr>
                <w:i/>
                <w:sz w:val="20"/>
                <w:lang w:val="bg-BG"/>
              </w:rPr>
              <w:t>) mm</w:t>
            </w:r>
            <w:r w:rsidR="00FF388B" w:rsidRPr="00057B85">
              <w:rPr>
                <w:i/>
                <w:sz w:val="20"/>
                <w:vertAlign w:val="superscript"/>
                <w:lang w:val="bg-BG"/>
              </w:rPr>
              <w:t>2</w:t>
            </w:r>
            <w:r w:rsidR="00FF388B" w:rsidRPr="00057B85">
              <w:rPr>
                <w:i/>
                <w:sz w:val="20"/>
                <w:lang w:val="bg-BG"/>
              </w:rPr>
              <w:t>/s at 23°C</w:t>
            </w:r>
          </w:p>
        </w:tc>
        <w:tc>
          <w:tcPr>
            <w:tcW w:w="1449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14:paraId="002D19AF" w14:textId="77777777" w:rsidR="00FF388B" w:rsidRPr="00057B85" w:rsidRDefault="00F10ED6" w:rsidP="00F10ED6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i/>
                <w:sz w:val="20"/>
                <w:lang w:val="bg-BG"/>
              </w:rPr>
              <w:t>Време на изтичане</w:t>
            </w:r>
            <w:r w:rsidR="00FF388B" w:rsidRPr="00057B85">
              <w:rPr>
                <w:i/>
                <w:sz w:val="20"/>
                <w:lang w:val="bg-BG"/>
              </w:rPr>
              <w:t xml:space="preserve"> t </w:t>
            </w:r>
            <w:r w:rsidRPr="00057B85">
              <w:rPr>
                <w:i/>
                <w:sz w:val="20"/>
                <w:lang w:val="bg-BG"/>
              </w:rPr>
              <w:t>в</w:t>
            </w:r>
            <w:r w:rsidR="00FF388B" w:rsidRPr="00057B85">
              <w:rPr>
                <w:i/>
                <w:sz w:val="20"/>
                <w:lang w:val="bg-BG"/>
              </w:rPr>
              <w:t xml:space="preserve"> </w:t>
            </w:r>
            <w:r w:rsidRPr="00057B85">
              <w:rPr>
                <w:i/>
                <w:sz w:val="20"/>
                <w:lang w:val="bg-BG"/>
              </w:rPr>
              <w:t>секунди</w:t>
            </w:r>
          </w:p>
        </w:tc>
        <w:tc>
          <w:tcPr>
            <w:tcW w:w="250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14:paraId="5D3F0499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</w:p>
        </w:tc>
        <w:tc>
          <w:tcPr>
            <w:tcW w:w="1278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14:paraId="55A039FF" w14:textId="77777777" w:rsidR="00FF388B" w:rsidRPr="00057B85" w:rsidRDefault="00F10ED6" w:rsidP="00F10ED6">
            <w:pPr>
              <w:pStyle w:val="TextBody"/>
              <w:ind w:left="0" w:right="142"/>
              <w:rPr>
                <w:sz w:val="20"/>
                <w:lang w:val="bg-BG"/>
              </w:rPr>
            </w:pPr>
            <w:r w:rsidRPr="00057B85">
              <w:rPr>
                <w:i/>
                <w:sz w:val="20"/>
                <w:lang w:val="bg-BG"/>
              </w:rPr>
              <w:t>Диаметър на струята</w:t>
            </w:r>
            <w:r w:rsidR="00FF388B" w:rsidRPr="00057B85">
              <w:rPr>
                <w:i/>
                <w:sz w:val="20"/>
                <w:lang w:val="bg-BG"/>
              </w:rPr>
              <w:t xml:space="preserve"> (mm)</w:t>
            </w:r>
          </w:p>
        </w:tc>
        <w:tc>
          <w:tcPr>
            <w:tcW w:w="1970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14:paraId="7EDDE0BF" w14:textId="77777777" w:rsidR="00FF388B" w:rsidRPr="00057B85" w:rsidRDefault="00F10ED6" w:rsidP="00F10ED6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i/>
                <w:sz w:val="20"/>
                <w:lang w:val="bg-BG"/>
              </w:rPr>
              <w:t>Температура на запалване</w:t>
            </w:r>
            <w:r w:rsidR="00FF388B" w:rsidRPr="00057B85">
              <w:rPr>
                <w:i/>
                <w:sz w:val="20"/>
                <w:lang w:val="bg-BG"/>
              </w:rPr>
              <w:t xml:space="preserve">, </w:t>
            </w:r>
            <w:r w:rsidRPr="00057B85">
              <w:rPr>
                <w:i/>
                <w:sz w:val="20"/>
                <w:lang w:val="bg-BG"/>
              </w:rPr>
              <w:t>затворена</w:t>
            </w:r>
            <w:r w:rsidR="00FF388B" w:rsidRPr="00057B85">
              <w:rPr>
                <w:i/>
                <w:sz w:val="20"/>
                <w:lang w:val="bg-BG"/>
              </w:rPr>
              <w:t>-</w:t>
            </w:r>
            <w:r w:rsidRPr="00057B85">
              <w:rPr>
                <w:i/>
                <w:sz w:val="20"/>
                <w:lang w:val="bg-BG"/>
              </w:rPr>
              <w:t>купа</w:t>
            </w:r>
            <w:r w:rsidR="00FF388B" w:rsidRPr="00057B85">
              <w:rPr>
                <w:i/>
                <w:sz w:val="20"/>
                <w:lang w:val="bg-BG"/>
              </w:rPr>
              <w:t xml:space="preserve"> (°C)</w:t>
            </w:r>
          </w:p>
        </w:tc>
      </w:tr>
      <w:tr w:rsidR="00FF388B" w:rsidRPr="00057B85" w14:paraId="44286C3C" w14:textId="77777777" w:rsidTr="00FF388B">
        <w:tc>
          <w:tcPr>
            <w:tcW w:w="296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0E43C04" w14:textId="77777777" w:rsidR="00FF388B" w:rsidRPr="00057B85" w:rsidRDefault="00FF388B" w:rsidP="00D5763F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20 &lt; </w:t>
            </w:r>
            <w:r w:rsidR="00D5763F" w:rsidRPr="00057B85">
              <w:rPr>
                <w:i/>
                <w:sz w:val="20"/>
                <w:lang w:val="bg-BG"/>
              </w:rPr>
              <w:sym w:font="Symbol" w:char="F06E"/>
            </w:r>
            <w:r w:rsidR="00D5763F" w:rsidRPr="00057B85">
              <w:rPr>
                <w:i/>
                <w:sz w:val="20"/>
                <w:lang w:val="bg-BG"/>
              </w:rPr>
              <w:t xml:space="preserve"> </w:t>
            </w:r>
            <w:r w:rsidR="00D5763F" w:rsidRPr="00057B85">
              <w:rPr>
                <w:rFonts w:cs="Times New Roman"/>
                <w:i/>
                <w:sz w:val="20"/>
                <w:lang w:val="bg-BG"/>
              </w:rPr>
              <w:t xml:space="preserve">≤ </w:t>
            </w:r>
            <w:r w:rsidRPr="00057B85">
              <w:rPr>
                <w:sz w:val="20"/>
                <w:lang w:val="bg-BG"/>
              </w:rPr>
              <w:t>80</w:t>
            </w:r>
          </w:p>
        </w:tc>
        <w:tc>
          <w:tcPr>
            <w:tcW w:w="14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EDF3088" w14:textId="77777777" w:rsidR="00FF388B" w:rsidRPr="00057B85" w:rsidRDefault="00FF388B" w:rsidP="00D5763F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20 &lt; t </w:t>
            </w:r>
            <w:r w:rsidR="00D5763F" w:rsidRPr="00057B85">
              <w:rPr>
                <w:rFonts w:cs="Times New Roman"/>
                <w:i/>
                <w:sz w:val="20"/>
                <w:lang w:val="bg-BG"/>
              </w:rPr>
              <w:t xml:space="preserve">≤ </w:t>
            </w:r>
            <w:r w:rsidRPr="00057B85">
              <w:rPr>
                <w:sz w:val="20"/>
                <w:lang w:val="bg-BG"/>
              </w:rPr>
              <w:t>60</w:t>
            </w:r>
          </w:p>
        </w:tc>
        <w:tc>
          <w:tcPr>
            <w:tcW w:w="25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355AB66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>4</w:t>
            </w:r>
          </w:p>
        </w:tc>
        <w:tc>
          <w:tcPr>
            <w:tcW w:w="127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89D214C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</w:p>
        </w:tc>
        <w:tc>
          <w:tcPr>
            <w:tcW w:w="197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F13581F" w14:textId="77777777" w:rsidR="00FF388B" w:rsidRPr="00057B85" w:rsidRDefault="00D5763F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>над</w:t>
            </w:r>
            <w:r w:rsidR="00FF388B" w:rsidRPr="00057B85">
              <w:rPr>
                <w:sz w:val="20"/>
                <w:lang w:val="bg-BG"/>
              </w:rPr>
              <w:t xml:space="preserve"> 17</w:t>
            </w:r>
          </w:p>
        </w:tc>
      </w:tr>
      <w:tr w:rsidR="00FF388B" w:rsidRPr="00057B85" w14:paraId="164CF364" w14:textId="77777777" w:rsidTr="00FF388B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5DCD24DE" w14:textId="77777777" w:rsidR="00FF388B" w:rsidRPr="00057B85" w:rsidRDefault="00FF388B" w:rsidP="00D5763F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80 &lt; </w:t>
            </w:r>
            <w:r w:rsidR="00D5763F" w:rsidRPr="00057B85">
              <w:rPr>
                <w:i/>
                <w:sz w:val="20"/>
                <w:lang w:val="bg-BG"/>
              </w:rPr>
              <w:sym w:font="Symbol" w:char="F06E"/>
            </w:r>
            <w:r w:rsidR="00D5763F" w:rsidRPr="00057B85">
              <w:rPr>
                <w:sz w:val="20"/>
                <w:lang w:val="bg-BG"/>
              </w:rPr>
              <w:t xml:space="preserve"> </w:t>
            </w:r>
            <w:r w:rsidR="00D5763F" w:rsidRPr="00057B85">
              <w:rPr>
                <w:rFonts w:cs="Times New Roman"/>
                <w:i/>
                <w:sz w:val="20"/>
                <w:lang w:val="bg-BG"/>
              </w:rPr>
              <w:t xml:space="preserve">≤ </w:t>
            </w:r>
            <w:r w:rsidRPr="00057B85">
              <w:rPr>
                <w:sz w:val="20"/>
                <w:lang w:val="bg-BG"/>
              </w:rPr>
              <w:t>135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220C4825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60 &lt; t </w:t>
            </w:r>
            <w:r w:rsidR="00D5763F" w:rsidRPr="00057B85">
              <w:rPr>
                <w:rFonts w:cs="Times New Roman"/>
                <w:i/>
                <w:sz w:val="20"/>
                <w:lang w:val="bg-BG"/>
              </w:rPr>
              <w:t xml:space="preserve">≤ </w:t>
            </w:r>
            <w:r w:rsidRPr="00057B85">
              <w:rPr>
                <w:sz w:val="20"/>
                <w:lang w:val="bg-BG"/>
              </w:rPr>
              <w:t>100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C3871B5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2C6F046C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3A096AA4" w14:textId="77777777" w:rsidR="00FF388B" w:rsidRPr="00057B85" w:rsidRDefault="00D5763F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над </w:t>
            </w:r>
            <w:r w:rsidR="00FF388B" w:rsidRPr="00057B85">
              <w:rPr>
                <w:sz w:val="20"/>
                <w:lang w:val="bg-BG"/>
              </w:rPr>
              <w:t>10</w:t>
            </w:r>
          </w:p>
        </w:tc>
      </w:tr>
      <w:tr w:rsidR="00FF388B" w:rsidRPr="00057B85" w14:paraId="7DC021E1" w14:textId="77777777" w:rsidTr="00FF388B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212206B1" w14:textId="77777777" w:rsidR="00FF388B" w:rsidRPr="00057B85" w:rsidRDefault="00FF388B" w:rsidP="00D5763F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135 &lt; </w:t>
            </w:r>
            <w:r w:rsidR="00D5763F" w:rsidRPr="00057B85">
              <w:rPr>
                <w:i/>
                <w:sz w:val="20"/>
                <w:lang w:val="bg-BG"/>
              </w:rPr>
              <w:sym w:font="Symbol" w:char="F06E"/>
            </w:r>
            <w:r w:rsidR="00D5763F" w:rsidRPr="00057B85">
              <w:rPr>
                <w:i/>
                <w:sz w:val="20"/>
                <w:lang w:val="bg-BG"/>
              </w:rPr>
              <w:t xml:space="preserve"> </w:t>
            </w:r>
            <w:r w:rsidR="00D5763F" w:rsidRPr="00057B85">
              <w:rPr>
                <w:rFonts w:cs="Times New Roman"/>
                <w:i/>
                <w:sz w:val="20"/>
                <w:lang w:val="bg-BG"/>
              </w:rPr>
              <w:t xml:space="preserve">≤ </w:t>
            </w:r>
            <w:r w:rsidRPr="00057B85">
              <w:rPr>
                <w:sz w:val="20"/>
                <w:lang w:val="bg-BG"/>
              </w:rPr>
              <w:t>220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1677318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20 &lt; t </w:t>
            </w:r>
            <w:r w:rsidR="00D5763F" w:rsidRPr="00057B85">
              <w:rPr>
                <w:rFonts w:cs="Times New Roman"/>
                <w:i/>
                <w:sz w:val="20"/>
                <w:lang w:val="bg-BG"/>
              </w:rPr>
              <w:t xml:space="preserve">≤ </w:t>
            </w:r>
            <w:r w:rsidRPr="00057B85">
              <w:rPr>
                <w:sz w:val="20"/>
                <w:lang w:val="bg-BG"/>
              </w:rPr>
              <w:t>32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8B71B6F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53A4689C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654E091A" w14:textId="77777777" w:rsidR="00FF388B" w:rsidRPr="00057B85" w:rsidRDefault="00D5763F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над </w:t>
            </w:r>
            <w:r w:rsidR="00FF388B" w:rsidRPr="00057B85">
              <w:rPr>
                <w:sz w:val="20"/>
                <w:lang w:val="bg-BG"/>
              </w:rPr>
              <w:t>5</w:t>
            </w:r>
          </w:p>
        </w:tc>
      </w:tr>
      <w:tr w:rsidR="00FF388B" w:rsidRPr="00057B85" w14:paraId="4CA117C1" w14:textId="77777777" w:rsidTr="00FF388B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4EE0A31B" w14:textId="77777777" w:rsidR="00FF388B" w:rsidRPr="00057B85" w:rsidRDefault="00FF388B" w:rsidP="00D5763F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220 &lt; </w:t>
            </w:r>
            <w:r w:rsidR="00D5763F" w:rsidRPr="00057B85">
              <w:rPr>
                <w:i/>
                <w:sz w:val="20"/>
                <w:lang w:val="bg-BG"/>
              </w:rPr>
              <w:sym w:font="Symbol" w:char="F06E"/>
            </w:r>
            <w:r w:rsidR="00D5763F" w:rsidRPr="00057B85">
              <w:rPr>
                <w:i/>
                <w:sz w:val="20"/>
                <w:lang w:val="bg-BG"/>
              </w:rPr>
              <w:t xml:space="preserve"> </w:t>
            </w:r>
            <w:r w:rsidR="00D5763F" w:rsidRPr="00057B85">
              <w:rPr>
                <w:rFonts w:cs="Times New Roman"/>
                <w:i/>
                <w:sz w:val="20"/>
                <w:lang w:val="bg-BG"/>
              </w:rPr>
              <w:t xml:space="preserve">≤ </w:t>
            </w:r>
            <w:r w:rsidRPr="00057B85">
              <w:rPr>
                <w:sz w:val="20"/>
                <w:lang w:val="bg-BG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1ADE3214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32 &lt; t </w:t>
            </w:r>
            <w:r w:rsidR="00D5763F" w:rsidRPr="00057B85">
              <w:rPr>
                <w:rFonts w:cs="Times New Roman"/>
                <w:i/>
                <w:sz w:val="20"/>
                <w:lang w:val="bg-BG"/>
              </w:rPr>
              <w:t xml:space="preserve">≤ </w:t>
            </w:r>
            <w:r w:rsidRPr="00057B85">
              <w:rPr>
                <w:sz w:val="20"/>
                <w:lang w:val="bg-BG"/>
              </w:rPr>
              <w:t>44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933F8FD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39E3E5F1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76F914D5" w14:textId="77777777" w:rsidR="00FF388B" w:rsidRPr="00057B85" w:rsidRDefault="00D5763F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над </w:t>
            </w:r>
            <w:r w:rsidR="00FF388B" w:rsidRPr="00057B85">
              <w:rPr>
                <w:sz w:val="20"/>
                <w:lang w:val="bg-BG"/>
              </w:rPr>
              <w:t>-1</w:t>
            </w:r>
          </w:p>
        </w:tc>
      </w:tr>
      <w:tr w:rsidR="00FF388B" w:rsidRPr="00057B85" w14:paraId="6588B979" w14:textId="77777777" w:rsidTr="00FF388B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14:paraId="5B192200" w14:textId="77777777" w:rsidR="00FF388B" w:rsidRPr="00057B85" w:rsidRDefault="00FF388B" w:rsidP="00D5763F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300 &lt; </w:t>
            </w:r>
            <w:r w:rsidR="00D5763F" w:rsidRPr="00057B85">
              <w:rPr>
                <w:i/>
                <w:sz w:val="20"/>
                <w:lang w:val="bg-BG"/>
              </w:rPr>
              <w:sym w:font="Symbol" w:char="F06E"/>
            </w:r>
            <w:r w:rsidR="00D5763F" w:rsidRPr="00057B85">
              <w:rPr>
                <w:i/>
                <w:sz w:val="20"/>
                <w:lang w:val="bg-BG"/>
              </w:rPr>
              <w:t xml:space="preserve"> </w:t>
            </w:r>
            <w:r w:rsidR="00D5763F" w:rsidRPr="00057B85">
              <w:rPr>
                <w:rFonts w:cs="Times New Roman"/>
                <w:i/>
                <w:sz w:val="20"/>
                <w:lang w:val="bg-BG"/>
              </w:rPr>
              <w:t xml:space="preserve">≤ </w:t>
            </w:r>
            <w:r w:rsidRPr="00057B85">
              <w:rPr>
                <w:sz w:val="20"/>
                <w:lang w:val="bg-BG"/>
              </w:rPr>
              <w:t>700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6E3A4080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44 &lt; t </w:t>
            </w:r>
            <w:r w:rsidR="00D5763F" w:rsidRPr="00057B85">
              <w:rPr>
                <w:rFonts w:cs="Times New Roman"/>
                <w:i/>
                <w:sz w:val="20"/>
                <w:lang w:val="bg-BG"/>
              </w:rPr>
              <w:t xml:space="preserve">≤ </w:t>
            </w:r>
            <w:r w:rsidRPr="00057B85">
              <w:rPr>
                <w:sz w:val="20"/>
                <w:lang w:val="bg-BG"/>
              </w:rPr>
              <w:t>100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BC95AEC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06B1E349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14:paraId="716908EF" w14:textId="77777777" w:rsidR="00FF388B" w:rsidRPr="00057B85" w:rsidRDefault="00D5763F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над </w:t>
            </w:r>
            <w:r w:rsidR="00FF388B" w:rsidRPr="00057B85">
              <w:rPr>
                <w:sz w:val="20"/>
                <w:lang w:val="bg-BG"/>
              </w:rPr>
              <w:t>-5</w:t>
            </w:r>
          </w:p>
        </w:tc>
      </w:tr>
      <w:tr w:rsidR="00FF388B" w:rsidRPr="00057B85" w14:paraId="0C0E4D95" w14:textId="77777777" w:rsidTr="00FF388B">
        <w:tc>
          <w:tcPr>
            <w:tcW w:w="29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9405283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 xml:space="preserve">700 &lt; </w:t>
            </w:r>
            <w:r w:rsidR="00D5763F" w:rsidRPr="00057B85">
              <w:rPr>
                <w:i/>
                <w:sz w:val="20"/>
                <w:lang w:val="bg-BG"/>
              </w:rPr>
              <w:sym w:font="Symbol" w:char="F06E"/>
            </w:r>
          </w:p>
        </w:tc>
        <w:tc>
          <w:tcPr>
            <w:tcW w:w="14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3AA5996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>100 &lt; t</w:t>
            </w: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93B9BD7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D68AD3" w14:textId="77777777" w:rsidR="00FF388B" w:rsidRPr="00057B85" w:rsidRDefault="00FF388B" w:rsidP="00FF388B">
            <w:pPr>
              <w:pStyle w:val="TextBody"/>
              <w:ind w:left="0"/>
              <w:rPr>
                <w:sz w:val="20"/>
                <w:lang w:val="bg-BG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98CD72" w14:textId="77777777" w:rsidR="00FF388B" w:rsidRPr="00057B85" w:rsidRDefault="00D5763F" w:rsidP="00FF388B">
            <w:pPr>
              <w:pStyle w:val="TextBody"/>
              <w:ind w:left="0"/>
              <w:rPr>
                <w:sz w:val="20"/>
                <w:lang w:val="bg-BG"/>
              </w:rPr>
            </w:pPr>
            <w:r w:rsidRPr="00057B85">
              <w:rPr>
                <w:sz w:val="20"/>
                <w:lang w:val="bg-BG"/>
              </w:rPr>
              <w:t>без ограничение</w:t>
            </w:r>
          </w:p>
        </w:tc>
      </w:tr>
    </w:tbl>
    <w:p w14:paraId="1BC30554" w14:textId="77777777" w:rsidR="00455774" w:rsidRPr="00057B85" w:rsidRDefault="00455774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(b)</w:t>
      </w:r>
      <w:r w:rsidRPr="00057B85">
        <w:rPr>
          <w:lang w:val="bg-BG"/>
        </w:rPr>
        <w:tab/>
        <w:t xml:space="preserve">По-малко от 3% от слоя на чистия разтворител се </w:t>
      </w:r>
      <w:r w:rsidR="00A816F7" w:rsidRPr="00057B85">
        <w:rPr>
          <w:lang w:val="bg-BG"/>
        </w:rPr>
        <w:t>отделя</w:t>
      </w:r>
      <w:r w:rsidRPr="00057B85">
        <w:rPr>
          <w:lang w:val="bg-BG"/>
        </w:rPr>
        <w:t xml:space="preserve"> в изпитването за </w:t>
      </w:r>
      <w:r w:rsidR="00A816F7" w:rsidRPr="00057B85">
        <w:rPr>
          <w:lang w:val="bg-BG"/>
        </w:rPr>
        <w:t>разслояване</w:t>
      </w:r>
      <w:r w:rsidRPr="00057B85">
        <w:rPr>
          <w:lang w:val="bg-BG"/>
        </w:rPr>
        <w:t xml:space="preserve"> на разтворителя</w:t>
      </w:r>
    </w:p>
    <w:p w14:paraId="23B023D6" w14:textId="77777777" w:rsidR="00FF388B" w:rsidRPr="00057B85" w:rsidRDefault="00A816F7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(с)</w:t>
      </w:r>
      <w:r w:rsidRPr="00057B85">
        <w:rPr>
          <w:lang w:val="bg-BG"/>
        </w:rPr>
        <w:tab/>
        <w:t xml:space="preserve">Сместа или който и да е отделен </w:t>
      </w:r>
      <w:r w:rsidR="00057B85" w:rsidRPr="00057B85">
        <w:rPr>
          <w:lang w:val="bg-BG"/>
        </w:rPr>
        <w:t>разтворител не удовлетворява критериите за Клас 6.1 или Клас 8;</w:t>
      </w:r>
    </w:p>
    <w:p w14:paraId="375B84B0" w14:textId="77777777" w:rsidR="00057B85" w:rsidRPr="00057B85" w:rsidRDefault="00057B85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57B85">
        <w:rPr>
          <w:lang w:val="bg-BG"/>
        </w:rPr>
        <w:t>(d)</w:t>
      </w:r>
      <w:r w:rsidRPr="00057B85">
        <w:rPr>
          <w:lang w:val="bg-BG"/>
        </w:rPr>
        <w:tab/>
        <w:t>Веществата се опаковат в съдове с обем не по-голям от 450 литра.</w:t>
      </w:r>
    </w:p>
    <w:p w14:paraId="4CFE1367" w14:textId="3844C36A" w:rsidR="00057B85" w:rsidRPr="00090EE0" w:rsidRDefault="00057B85" w:rsidP="00AF4188">
      <w:pPr>
        <w:pStyle w:val="TextBody"/>
        <w:tabs>
          <w:tab w:val="left" w:pos="1985"/>
        </w:tabs>
        <w:jc w:val="both"/>
        <w:rPr>
          <w:i/>
          <w:lang w:val="bg-BG"/>
        </w:rPr>
      </w:pPr>
      <w:r w:rsidRPr="00090EE0">
        <w:rPr>
          <w:i/>
          <w:lang w:val="bg-BG"/>
        </w:rPr>
        <w:t xml:space="preserve">ЗАБЕЛЕЖКА: Тези разпоредби се отнасят също за смеси, съдържащи не повече от 20% нитроцелулоза със съдържание на азот </w:t>
      </w:r>
      <w:r w:rsidR="00221CDE">
        <w:rPr>
          <w:i/>
          <w:lang w:val="bg-BG"/>
        </w:rPr>
        <w:t>ненадвишаващо</w:t>
      </w:r>
      <w:r w:rsidRPr="00090EE0">
        <w:rPr>
          <w:i/>
          <w:lang w:val="bg-BG"/>
        </w:rPr>
        <w:t>12.6% от суха маса. Смесите</w:t>
      </w:r>
      <w:r w:rsidR="00221CDE">
        <w:rPr>
          <w:i/>
          <w:lang w:val="bg-BG"/>
        </w:rPr>
        <w:t>,</w:t>
      </w:r>
      <w:r w:rsidRPr="00090EE0">
        <w:rPr>
          <w:i/>
          <w:lang w:val="bg-BG"/>
        </w:rPr>
        <w:t xml:space="preserve"> съдържащи повече от 20%, но не повече от 55% нитроцелулоза със съдържание на азот </w:t>
      </w:r>
      <w:r w:rsidR="00221CDE">
        <w:rPr>
          <w:i/>
          <w:lang w:val="bg-BG"/>
        </w:rPr>
        <w:t>ненадвишаващо</w:t>
      </w:r>
      <w:r w:rsidRPr="00090EE0">
        <w:rPr>
          <w:i/>
          <w:lang w:val="bg-BG"/>
        </w:rPr>
        <w:t xml:space="preserve">12.6% от суха маса, представляват вещества отнесени към </w:t>
      </w:r>
      <w:r w:rsidRPr="00090EE0">
        <w:rPr>
          <w:i/>
          <w:lang w:val="en-US"/>
        </w:rPr>
        <w:t>UN</w:t>
      </w:r>
      <w:r w:rsidRPr="00090EE0">
        <w:rPr>
          <w:i/>
          <w:lang w:val="bg-BG"/>
        </w:rPr>
        <w:t xml:space="preserve"> № 2059.</w:t>
      </w:r>
    </w:p>
    <w:p w14:paraId="4A3B2A7D" w14:textId="77777777" w:rsidR="00057B85" w:rsidRPr="00090EE0" w:rsidRDefault="00057B85" w:rsidP="00AF4188">
      <w:pPr>
        <w:pStyle w:val="TextBody"/>
        <w:tabs>
          <w:tab w:val="left" w:pos="1985"/>
        </w:tabs>
        <w:jc w:val="both"/>
        <w:rPr>
          <w:i/>
          <w:lang w:val="bg-BG"/>
        </w:rPr>
      </w:pPr>
      <w:r w:rsidRPr="00090EE0">
        <w:rPr>
          <w:i/>
          <w:lang w:val="bg-BG"/>
        </w:rPr>
        <w:t>Смеси с температура на запалване под 23</w:t>
      </w:r>
      <w:r w:rsidRPr="00090EE0">
        <w:rPr>
          <w:rFonts w:cs="Times New Roman"/>
          <w:i/>
          <w:lang w:val="bg-BG"/>
        </w:rPr>
        <w:t>º</w:t>
      </w:r>
      <w:r w:rsidRPr="00090EE0">
        <w:rPr>
          <w:i/>
          <w:lang w:val="bg-BG"/>
        </w:rPr>
        <w:t xml:space="preserve"> С и съдържащи</w:t>
      </w:r>
    </w:p>
    <w:p w14:paraId="5AD9CF9B" w14:textId="77777777" w:rsidR="00057B85" w:rsidRPr="00090EE0" w:rsidRDefault="00057B85" w:rsidP="00AF4188">
      <w:pPr>
        <w:pStyle w:val="TextBody"/>
        <w:numPr>
          <w:ilvl w:val="0"/>
          <w:numId w:val="9"/>
        </w:numPr>
        <w:tabs>
          <w:tab w:val="left" w:pos="1985"/>
        </w:tabs>
        <w:jc w:val="both"/>
        <w:rPr>
          <w:i/>
          <w:lang w:val="bg-BG"/>
        </w:rPr>
      </w:pPr>
      <w:r w:rsidRPr="00090EE0">
        <w:rPr>
          <w:i/>
          <w:lang w:val="bg-BG"/>
        </w:rPr>
        <w:t>повече от 55% нитроцелулоза с произволно съдържание на азот; или</w:t>
      </w:r>
    </w:p>
    <w:p w14:paraId="70FE511C" w14:textId="77777777" w:rsidR="00057B85" w:rsidRPr="00090EE0" w:rsidRDefault="00057B85" w:rsidP="00AF4188">
      <w:pPr>
        <w:pStyle w:val="TextBody"/>
        <w:numPr>
          <w:ilvl w:val="0"/>
          <w:numId w:val="9"/>
        </w:numPr>
        <w:tabs>
          <w:tab w:val="left" w:pos="1985"/>
        </w:tabs>
        <w:jc w:val="both"/>
        <w:rPr>
          <w:i/>
          <w:lang w:val="bg-BG"/>
        </w:rPr>
      </w:pPr>
      <w:r w:rsidRPr="00090EE0">
        <w:rPr>
          <w:i/>
          <w:lang w:val="bg-BG"/>
        </w:rPr>
        <w:t>не повече от 55% нитроцелулоза със съдържание на азот над 12.6% от суха маса;</w:t>
      </w:r>
    </w:p>
    <w:p w14:paraId="677A9D46" w14:textId="77777777" w:rsidR="00057B85" w:rsidRPr="00090EE0" w:rsidRDefault="00057B85" w:rsidP="00AF4188">
      <w:pPr>
        <w:pStyle w:val="TextBody"/>
        <w:tabs>
          <w:tab w:val="left" w:pos="1985"/>
        </w:tabs>
        <w:jc w:val="both"/>
        <w:rPr>
          <w:i/>
          <w:lang w:val="bg-BG"/>
        </w:rPr>
      </w:pPr>
      <w:r w:rsidRPr="00090EE0">
        <w:rPr>
          <w:i/>
          <w:lang w:val="bg-BG"/>
        </w:rPr>
        <w:t>представляват вещества от Клас 1 (</w:t>
      </w:r>
      <w:r w:rsidRPr="00090EE0">
        <w:rPr>
          <w:i/>
          <w:lang w:val="en-US"/>
        </w:rPr>
        <w:t>UN</w:t>
      </w:r>
      <w:r w:rsidRPr="00090EE0">
        <w:rPr>
          <w:i/>
          <w:lang w:val="bg-BG"/>
        </w:rPr>
        <w:t xml:space="preserve"> номера 0340 или 0342) или Клас 4.1 (</w:t>
      </w:r>
      <w:r w:rsidRPr="00090EE0">
        <w:rPr>
          <w:i/>
          <w:lang w:val="en-US"/>
        </w:rPr>
        <w:t>UN</w:t>
      </w:r>
      <w:r w:rsidRPr="00090EE0">
        <w:rPr>
          <w:i/>
          <w:lang w:val="bg-BG"/>
        </w:rPr>
        <w:t xml:space="preserve"> номера 2555, 2556 или 2557)."</w:t>
      </w:r>
    </w:p>
    <w:p w14:paraId="65F07B3E" w14:textId="77777777" w:rsidR="00055695" w:rsidRDefault="00057B85" w:rsidP="00AF4188">
      <w:pPr>
        <w:pStyle w:val="TextBody"/>
        <w:tabs>
          <w:tab w:val="left" w:pos="1985"/>
        </w:tabs>
        <w:jc w:val="both"/>
        <w:rPr>
          <w:lang w:val="bg-BG"/>
        </w:rPr>
      </w:pPr>
      <w:r>
        <w:rPr>
          <w:lang w:val="bg-BG"/>
        </w:rPr>
        <w:t>Б</w:t>
      </w:r>
      <w:r w:rsidRPr="00057B85">
        <w:rPr>
          <w:lang w:val="bg-BG"/>
        </w:rPr>
        <w:t>ележка под линия №</w:t>
      </w:r>
      <w:r>
        <w:rPr>
          <w:lang w:val="bg-BG"/>
        </w:rPr>
        <w:t>2 остава непроменена.</w:t>
      </w:r>
    </w:p>
    <w:p w14:paraId="55B4DA2E" w14:textId="77777777" w:rsidR="00057B85" w:rsidRPr="00057B85" w:rsidRDefault="00057B85" w:rsidP="00AF4188">
      <w:pPr>
        <w:pStyle w:val="TextBody"/>
        <w:tabs>
          <w:tab w:val="left" w:pos="1985"/>
        </w:tabs>
        <w:jc w:val="both"/>
        <w:rPr>
          <w:lang w:val="bg-BG"/>
        </w:rPr>
      </w:pPr>
      <w:r>
        <w:rPr>
          <w:lang w:val="bg-BG"/>
        </w:rPr>
        <w:t>2.2.52.1.8</w:t>
      </w:r>
      <w:r>
        <w:rPr>
          <w:lang w:val="bg-BG"/>
        </w:rPr>
        <w:tab/>
        <w:t xml:space="preserve">В началото изтрийте </w:t>
      </w:r>
      <w:r w:rsidRPr="00057B85">
        <w:rPr>
          <w:lang w:val="bg-BG"/>
        </w:rPr>
        <w:t xml:space="preserve">", </w:t>
      </w:r>
      <w:r w:rsidR="00C27829" w:rsidRPr="00C27829">
        <w:rPr>
          <w:lang w:val="bg-BG"/>
        </w:rPr>
        <w:t>препарати или смеси от органични</w:t>
      </w:r>
      <w:r w:rsidR="00C27829">
        <w:rPr>
          <w:lang w:val="bg-BG"/>
        </w:rPr>
        <w:t xml:space="preserve"> </w:t>
      </w:r>
      <w:r w:rsidR="00C27829" w:rsidRPr="00C27829">
        <w:rPr>
          <w:lang w:val="bg-BG"/>
        </w:rPr>
        <w:t xml:space="preserve">пероксиди </w:t>
      </w:r>
      <w:r w:rsidRPr="00057B85">
        <w:rPr>
          <w:lang w:val="bg-BG"/>
        </w:rPr>
        <w:t>".</w:t>
      </w:r>
    </w:p>
    <w:p w14:paraId="1622FCB1" w14:textId="77777777" w:rsidR="00055695" w:rsidRPr="00057B85" w:rsidRDefault="00C27829" w:rsidP="00AF4188">
      <w:pPr>
        <w:pStyle w:val="TextBody"/>
        <w:tabs>
          <w:tab w:val="left" w:pos="1985"/>
        </w:tabs>
        <w:jc w:val="both"/>
        <w:rPr>
          <w:lang w:val="bg-BG"/>
        </w:rPr>
      </w:pPr>
      <w:r>
        <w:rPr>
          <w:lang w:val="bg-BG"/>
        </w:rPr>
        <w:t>2.2.9.1.10.1.3</w:t>
      </w:r>
      <w:r>
        <w:rPr>
          <w:lang w:val="bg-BG"/>
        </w:rPr>
        <w:tab/>
      </w:r>
      <w:r w:rsidR="00EC19E7">
        <w:rPr>
          <w:lang w:val="bg-BG"/>
        </w:rPr>
        <w:t>Промяната на френския текст не е приложима за английския текст.</w:t>
      </w:r>
    </w:p>
    <w:p w14:paraId="5744CDF1" w14:textId="77777777" w:rsidR="00055695" w:rsidRDefault="00055695" w:rsidP="006A0057">
      <w:pPr>
        <w:pStyle w:val="TextBody"/>
        <w:tabs>
          <w:tab w:val="left" w:pos="1985"/>
        </w:tabs>
        <w:rPr>
          <w:lang w:val="bg-BG"/>
        </w:rPr>
      </w:pPr>
    </w:p>
    <w:p w14:paraId="059D86DF" w14:textId="77777777" w:rsidR="00EC19E7" w:rsidRPr="00057B85" w:rsidRDefault="00EC19E7" w:rsidP="00EC19E7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3</w:t>
      </w:r>
      <w:r w:rsidRPr="00057B85">
        <w:rPr>
          <w:b/>
          <w:lang w:val="bg-BG"/>
        </w:rPr>
        <w:t>.2</w:t>
      </w:r>
      <w:r>
        <w:rPr>
          <w:b/>
          <w:lang w:val="bg-BG"/>
        </w:rPr>
        <w:t>, Таблица А</w:t>
      </w:r>
    </w:p>
    <w:p w14:paraId="074BD735" w14:textId="77777777" w:rsidR="00EC19E7" w:rsidRPr="00057B85" w:rsidRDefault="00EC19E7" w:rsidP="006A0057">
      <w:pPr>
        <w:pStyle w:val="TextBody"/>
        <w:tabs>
          <w:tab w:val="left" w:pos="1985"/>
        </w:tabs>
        <w:rPr>
          <w:lang w:val="bg-BG"/>
        </w:rPr>
      </w:pPr>
    </w:p>
    <w:p w14:paraId="038BB698" w14:textId="77777777" w:rsidR="00055695" w:rsidRPr="00EC19E7" w:rsidRDefault="00EC19E7" w:rsidP="006A0057">
      <w:pPr>
        <w:pStyle w:val="TextBody"/>
        <w:tabs>
          <w:tab w:val="left" w:pos="1985"/>
        </w:tabs>
        <w:rPr>
          <w:lang w:val="bg-BG"/>
        </w:rPr>
      </w:pPr>
      <w:r>
        <w:rPr>
          <w:lang w:val="bg-BG"/>
        </w:rPr>
        <w:t xml:space="preserve">За </w:t>
      </w:r>
      <w:r>
        <w:rPr>
          <w:lang w:val="en-US"/>
        </w:rPr>
        <w:t>UN</w:t>
      </w:r>
      <w:r>
        <w:rPr>
          <w:lang w:val="bg-BG"/>
        </w:rPr>
        <w:t xml:space="preserve"> номера </w:t>
      </w:r>
      <w:r w:rsidRPr="00EC19E7">
        <w:rPr>
          <w:lang w:val="bg-BG"/>
        </w:rPr>
        <w:t>1011,</w:t>
      </w:r>
      <w:r w:rsidRPr="00EC19E7">
        <w:rPr>
          <w:spacing w:val="-7"/>
          <w:lang w:val="bg-BG"/>
        </w:rPr>
        <w:t xml:space="preserve"> </w:t>
      </w:r>
      <w:r w:rsidRPr="00EC19E7">
        <w:rPr>
          <w:spacing w:val="-1"/>
          <w:lang w:val="bg-BG"/>
        </w:rPr>
        <w:t>1075,</w:t>
      </w:r>
      <w:r w:rsidRPr="00EC19E7">
        <w:rPr>
          <w:spacing w:val="-6"/>
          <w:lang w:val="bg-BG"/>
        </w:rPr>
        <w:t xml:space="preserve"> </w:t>
      </w:r>
      <w:r w:rsidRPr="00EC19E7">
        <w:rPr>
          <w:spacing w:val="-1"/>
          <w:lang w:val="bg-BG"/>
        </w:rPr>
        <w:t>1965,</w:t>
      </w:r>
      <w:r w:rsidRPr="00EC19E7">
        <w:rPr>
          <w:spacing w:val="-5"/>
          <w:lang w:val="bg-BG"/>
        </w:rPr>
        <w:t xml:space="preserve"> </w:t>
      </w:r>
      <w:r w:rsidRPr="00EC19E7">
        <w:rPr>
          <w:spacing w:val="-1"/>
          <w:lang w:val="bg-BG"/>
        </w:rPr>
        <w:t>1969</w:t>
      </w:r>
      <w:r w:rsidRPr="00EC19E7">
        <w:rPr>
          <w:spacing w:val="-6"/>
          <w:lang w:val="bg-BG"/>
        </w:rPr>
        <w:t xml:space="preserve"> </w:t>
      </w:r>
      <w:r>
        <w:rPr>
          <w:spacing w:val="-1"/>
          <w:lang w:val="bg-BG"/>
        </w:rPr>
        <w:t>и</w:t>
      </w:r>
      <w:r w:rsidRPr="00EC19E7">
        <w:rPr>
          <w:spacing w:val="-6"/>
          <w:lang w:val="bg-BG"/>
        </w:rPr>
        <w:t xml:space="preserve"> </w:t>
      </w:r>
      <w:r w:rsidRPr="00EC19E7">
        <w:rPr>
          <w:spacing w:val="-1"/>
          <w:lang w:val="bg-BG"/>
        </w:rPr>
        <w:t>1978</w:t>
      </w:r>
      <w:r>
        <w:rPr>
          <w:spacing w:val="-1"/>
          <w:lang w:val="bg-BG"/>
        </w:rPr>
        <w:t xml:space="preserve"> в колона (13) вмъкнете </w:t>
      </w:r>
      <w:r w:rsidRPr="00EC19E7">
        <w:rPr>
          <w:spacing w:val="-1"/>
          <w:lang w:val="bg-BG"/>
        </w:rPr>
        <w:t>"</w:t>
      </w:r>
      <w:r w:rsidRPr="00EC19E7">
        <w:rPr>
          <w:spacing w:val="-1"/>
          <w:lang w:val="en-US"/>
        </w:rPr>
        <w:t>TT</w:t>
      </w:r>
      <w:r w:rsidRPr="00EC19E7">
        <w:rPr>
          <w:spacing w:val="-1"/>
          <w:lang w:val="bg-BG"/>
        </w:rPr>
        <w:t>11".</w:t>
      </w:r>
    </w:p>
    <w:p w14:paraId="21E88A63" w14:textId="77777777" w:rsidR="00055695" w:rsidRPr="00EC19E7" w:rsidRDefault="00EC19E7" w:rsidP="006A0057">
      <w:pPr>
        <w:pStyle w:val="TextBody"/>
        <w:tabs>
          <w:tab w:val="left" w:pos="1985"/>
        </w:tabs>
        <w:rPr>
          <w:lang w:val="bg-BG"/>
        </w:rPr>
      </w:pPr>
      <w:r>
        <w:rPr>
          <w:lang w:val="bg-BG"/>
        </w:rPr>
        <w:t xml:space="preserve">За </w:t>
      </w:r>
      <w:r>
        <w:rPr>
          <w:lang w:val="en-US"/>
        </w:rPr>
        <w:t>UN</w:t>
      </w:r>
      <w:r w:rsidRPr="00057B85">
        <w:rPr>
          <w:lang w:val="bg-BG"/>
        </w:rPr>
        <w:t xml:space="preserve"> №</w:t>
      </w:r>
      <w:r>
        <w:rPr>
          <w:lang w:val="bg-BG"/>
        </w:rPr>
        <w:t xml:space="preserve"> </w:t>
      </w:r>
      <w:r w:rsidRPr="00EC19E7">
        <w:rPr>
          <w:lang w:val="bg-BG"/>
        </w:rPr>
        <w:t>1131</w:t>
      </w:r>
      <w:r>
        <w:rPr>
          <w:lang w:val="bg-BG"/>
        </w:rPr>
        <w:t xml:space="preserve">, в колона (13) вмъкнете </w:t>
      </w:r>
      <w:r w:rsidRPr="00EC19E7">
        <w:rPr>
          <w:lang w:val="bg-BG"/>
        </w:rPr>
        <w:t>"</w:t>
      </w:r>
      <w:r w:rsidRPr="00EC19E7">
        <w:rPr>
          <w:lang w:val="en-US"/>
        </w:rPr>
        <w:t>TU</w:t>
      </w:r>
      <w:r w:rsidRPr="00EC19E7">
        <w:rPr>
          <w:lang w:val="bg-BG"/>
        </w:rPr>
        <w:t>2".</w:t>
      </w:r>
    </w:p>
    <w:p w14:paraId="7111AF09" w14:textId="77777777" w:rsidR="00673F4B" w:rsidRPr="00057B85" w:rsidRDefault="00673F4B">
      <w:pPr>
        <w:rPr>
          <w:sz w:val="22"/>
          <w:lang w:val="bg-BG"/>
        </w:rPr>
      </w:pPr>
      <w:r w:rsidRPr="00057B85">
        <w:rPr>
          <w:lang w:val="bg-BG"/>
        </w:rPr>
        <w:br w:type="page"/>
      </w:r>
    </w:p>
    <w:p w14:paraId="4E74D984" w14:textId="77777777" w:rsidR="00673F4B" w:rsidRPr="00057B85" w:rsidRDefault="00673F4B" w:rsidP="006A0057">
      <w:pPr>
        <w:pStyle w:val="TextBody"/>
        <w:tabs>
          <w:tab w:val="left" w:pos="1985"/>
        </w:tabs>
        <w:rPr>
          <w:lang w:val="bg-BG"/>
        </w:rPr>
      </w:pPr>
    </w:p>
    <w:p w14:paraId="73C9707F" w14:textId="77777777" w:rsidR="00704526" w:rsidRPr="00DC22FB" w:rsidRDefault="00127D18" w:rsidP="00AF4188">
      <w:pPr>
        <w:pStyle w:val="TextBody"/>
        <w:jc w:val="both"/>
        <w:rPr>
          <w:lang w:val="bg-BG"/>
        </w:rPr>
      </w:pPr>
      <w:r>
        <w:rPr>
          <w:lang w:val="bg-BG"/>
        </w:rPr>
        <w:t xml:space="preserve">За записите в </w:t>
      </w:r>
      <w:r>
        <w:rPr>
          <w:lang w:val="en-US"/>
        </w:rPr>
        <w:t>UN</w:t>
      </w:r>
      <w:r>
        <w:rPr>
          <w:lang w:val="bg-BG"/>
        </w:rPr>
        <w:t xml:space="preserve"> номера </w:t>
      </w:r>
      <w:r w:rsidRPr="00127D18">
        <w:rPr>
          <w:lang w:val="bg-BG"/>
        </w:rPr>
        <w:t>1133, 1139, 1169, 1197, 1210, 1263, 1266, 1286, 1287, 1306</w:t>
      </w:r>
      <w:r>
        <w:rPr>
          <w:lang w:val="bg-BG"/>
        </w:rPr>
        <w:t xml:space="preserve">, </w:t>
      </w:r>
      <w:r w:rsidRPr="00127D18">
        <w:rPr>
          <w:lang w:val="bg-BG"/>
        </w:rPr>
        <w:t xml:space="preserve">1866, 1993 </w:t>
      </w:r>
      <w:r>
        <w:rPr>
          <w:lang w:val="bg-BG"/>
        </w:rPr>
        <w:t>и</w:t>
      </w:r>
      <w:r w:rsidRPr="00127D18">
        <w:rPr>
          <w:lang w:val="bg-BG"/>
        </w:rPr>
        <w:t xml:space="preserve"> 1999</w:t>
      </w:r>
      <w:r>
        <w:rPr>
          <w:lang w:val="bg-BG"/>
        </w:rPr>
        <w:t xml:space="preserve">, за които се отнасят специални разпоредби </w:t>
      </w:r>
      <w:r w:rsidRPr="00127D18">
        <w:rPr>
          <w:lang w:val="bg-BG"/>
        </w:rPr>
        <w:t>"640</w:t>
      </w:r>
      <w:r w:rsidRPr="00127D18">
        <w:rPr>
          <w:lang w:val="en-US"/>
        </w:rPr>
        <w:t>F</w:t>
      </w:r>
      <w:r w:rsidRPr="00127D18">
        <w:rPr>
          <w:lang w:val="bg-BG"/>
        </w:rPr>
        <w:t>", "640</w:t>
      </w:r>
      <w:r w:rsidRPr="00127D18">
        <w:rPr>
          <w:lang w:val="en-US"/>
        </w:rPr>
        <w:t>G</w:t>
      </w:r>
      <w:r w:rsidRPr="00127D18">
        <w:rPr>
          <w:lang w:val="bg-BG"/>
        </w:rPr>
        <w:t xml:space="preserve">" </w:t>
      </w:r>
      <w:r>
        <w:rPr>
          <w:lang w:val="bg-BG"/>
        </w:rPr>
        <w:t>или</w:t>
      </w:r>
      <w:r w:rsidRPr="00127D18">
        <w:rPr>
          <w:lang w:val="bg-BG"/>
        </w:rPr>
        <w:t xml:space="preserve"> "640</w:t>
      </w:r>
      <w:r w:rsidRPr="00127D18">
        <w:rPr>
          <w:lang w:val="en-US"/>
        </w:rPr>
        <w:t>H</w:t>
      </w:r>
      <w:r w:rsidRPr="00127D18">
        <w:rPr>
          <w:lang w:val="bg-BG"/>
        </w:rPr>
        <w:t>"</w:t>
      </w:r>
      <w:r>
        <w:rPr>
          <w:lang w:val="bg-BG"/>
        </w:rPr>
        <w:t xml:space="preserve"> </w:t>
      </w:r>
      <w:r w:rsidR="00014632">
        <w:rPr>
          <w:lang w:val="bg-BG"/>
        </w:rPr>
        <w:t xml:space="preserve">в </w:t>
      </w:r>
      <w:r>
        <w:rPr>
          <w:lang w:val="bg-BG"/>
        </w:rPr>
        <w:t xml:space="preserve">колона (6), изтрийте </w:t>
      </w:r>
      <w:r w:rsidR="00DC22FB" w:rsidRPr="00DC22FB">
        <w:rPr>
          <w:lang w:val="bg-BG"/>
        </w:rPr>
        <w:t>разпоредби относно цистерни</w:t>
      </w:r>
      <w:r w:rsidR="00DC22FB">
        <w:rPr>
          <w:lang w:val="bg-BG"/>
        </w:rPr>
        <w:t xml:space="preserve"> в колони (10), (11) и (12), изтрийте </w:t>
      </w:r>
      <w:r w:rsidR="00DC22FB" w:rsidRPr="00DC22FB">
        <w:rPr>
          <w:lang w:val="bg-BG"/>
        </w:rPr>
        <w:t>"</w:t>
      </w:r>
      <w:r w:rsidR="00DC22FB" w:rsidRPr="00DC22FB">
        <w:rPr>
          <w:lang w:val="en-US"/>
        </w:rPr>
        <w:t>FL</w:t>
      </w:r>
      <w:r w:rsidR="00DC22FB" w:rsidRPr="00DC22FB">
        <w:rPr>
          <w:lang w:val="bg-BG"/>
        </w:rPr>
        <w:t>"</w:t>
      </w:r>
      <w:r w:rsidR="00DC22FB">
        <w:rPr>
          <w:lang w:val="bg-BG"/>
        </w:rPr>
        <w:t xml:space="preserve"> в колона (14) и изтрийте </w:t>
      </w:r>
      <w:r w:rsidR="00DC22FB" w:rsidRPr="00DC22FB">
        <w:rPr>
          <w:lang w:val="bg-BG"/>
        </w:rPr>
        <w:t>"</w:t>
      </w:r>
      <w:r w:rsidR="00DC22FB" w:rsidRPr="00DC22FB">
        <w:rPr>
          <w:lang w:val="en-US"/>
        </w:rPr>
        <w:t>LP</w:t>
      </w:r>
      <w:r w:rsidR="00DC22FB" w:rsidRPr="00DC22FB">
        <w:rPr>
          <w:lang w:val="bg-BG"/>
        </w:rPr>
        <w:t>01"</w:t>
      </w:r>
      <w:r w:rsidR="00DC22FB">
        <w:rPr>
          <w:lang w:val="bg-BG"/>
        </w:rPr>
        <w:t xml:space="preserve"> в колона (8). В колона (15) заместете </w:t>
      </w:r>
      <w:r w:rsidR="00DC22FB" w:rsidRPr="00014632">
        <w:rPr>
          <w:lang w:val="bg-BG"/>
        </w:rPr>
        <w:t>"(</w:t>
      </w:r>
      <w:r w:rsidR="00DC22FB" w:rsidRPr="00DC22FB">
        <w:rPr>
          <w:lang w:val="en-US"/>
        </w:rPr>
        <w:t>D</w:t>
      </w:r>
      <w:r w:rsidR="00DC22FB" w:rsidRPr="00014632">
        <w:rPr>
          <w:lang w:val="bg-BG"/>
        </w:rPr>
        <w:t>/</w:t>
      </w:r>
      <w:r w:rsidR="00DC22FB" w:rsidRPr="00DC22FB">
        <w:rPr>
          <w:lang w:val="en-US"/>
        </w:rPr>
        <w:t>E</w:t>
      </w:r>
      <w:r w:rsidR="00DC22FB" w:rsidRPr="00014632">
        <w:rPr>
          <w:lang w:val="bg-BG"/>
        </w:rPr>
        <w:t xml:space="preserve">)" </w:t>
      </w:r>
      <w:r w:rsidR="00DC22FB">
        <w:rPr>
          <w:lang w:val="bg-BG"/>
        </w:rPr>
        <w:t>с</w:t>
      </w:r>
      <w:r w:rsidR="00DC22FB" w:rsidRPr="00014632">
        <w:rPr>
          <w:lang w:val="bg-BG"/>
        </w:rPr>
        <w:t xml:space="preserve"> "(</w:t>
      </w:r>
      <w:r w:rsidR="00DC22FB" w:rsidRPr="00DC22FB">
        <w:rPr>
          <w:lang w:val="en-US"/>
        </w:rPr>
        <w:t>E</w:t>
      </w:r>
      <w:r w:rsidR="00DC22FB" w:rsidRPr="00014632">
        <w:rPr>
          <w:lang w:val="bg-BG"/>
        </w:rPr>
        <w:t>)".</w:t>
      </w:r>
    </w:p>
    <w:p w14:paraId="11EDA649" w14:textId="77777777" w:rsidR="004B238B" w:rsidRDefault="00014632" w:rsidP="00AF4188">
      <w:pPr>
        <w:pStyle w:val="TextBody"/>
        <w:jc w:val="both"/>
        <w:rPr>
          <w:lang w:val="bg-BG"/>
        </w:rPr>
      </w:pPr>
      <w:r>
        <w:rPr>
          <w:lang w:val="bg-BG"/>
        </w:rPr>
        <w:t xml:space="preserve">За записите в </w:t>
      </w:r>
      <w:r>
        <w:rPr>
          <w:lang w:val="en-US"/>
        </w:rPr>
        <w:t>UN</w:t>
      </w:r>
      <w:r>
        <w:rPr>
          <w:lang w:val="bg-BG"/>
        </w:rPr>
        <w:t xml:space="preserve"> номера </w:t>
      </w:r>
      <w:r w:rsidRPr="00014632">
        <w:rPr>
          <w:lang w:val="bg-BG"/>
        </w:rPr>
        <w:t>1133, 1139, 1169, 1197, 1210, 1263, 1266, 1286, 1287, 1306</w:t>
      </w:r>
      <w:r>
        <w:rPr>
          <w:lang w:val="bg-BG"/>
        </w:rPr>
        <w:t xml:space="preserve">, </w:t>
      </w:r>
      <w:r w:rsidRPr="00014632">
        <w:rPr>
          <w:lang w:val="bg-BG"/>
        </w:rPr>
        <w:t xml:space="preserve">1866, 1993 </w:t>
      </w:r>
      <w:r>
        <w:rPr>
          <w:lang w:val="bg-BG"/>
        </w:rPr>
        <w:t>и</w:t>
      </w:r>
      <w:r w:rsidRPr="00014632">
        <w:rPr>
          <w:lang w:val="bg-BG"/>
        </w:rPr>
        <w:t xml:space="preserve"> 1999</w:t>
      </w:r>
      <w:r>
        <w:rPr>
          <w:lang w:val="bg-BG"/>
        </w:rPr>
        <w:t xml:space="preserve">, за които се отнася специална разпоредба </w:t>
      </w:r>
      <w:r w:rsidRPr="00014632">
        <w:rPr>
          <w:lang w:val="bg-BG"/>
        </w:rPr>
        <w:t>"640</w:t>
      </w:r>
      <w:r w:rsidRPr="00014632">
        <w:rPr>
          <w:lang w:val="en-US"/>
        </w:rPr>
        <w:t>H</w:t>
      </w:r>
      <w:r w:rsidRPr="00014632">
        <w:rPr>
          <w:lang w:val="bg-BG"/>
        </w:rPr>
        <w:t>"</w:t>
      </w:r>
      <w:r>
        <w:rPr>
          <w:lang w:val="bg-BG"/>
        </w:rPr>
        <w:t xml:space="preserve"> в колона (6), вмъкнете </w:t>
      </w:r>
      <w:r w:rsidRPr="00014632">
        <w:rPr>
          <w:lang w:val="bg-BG"/>
        </w:rPr>
        <w:t>"</w:t>
      </w:r>
      <w:r w:rsidRPr="00014632">
        <w:rPr>
          <w:lang w:val="en-US"/>
        </w:rPr>
        <w:t>BB</w:t>
      </w:r>
      <w:r w:rsidRPr="00014632">
        <w:rPr>
          <w:lang w:val="bg-BG"/>
        </w:rPr>
        <w:t>4"</w:t>
      </w:r>
      <w:r>
        <w:rPr>
          <w:lang w:val="bg-BG"/>
        </w:rPr>
        <w:t xml:space="preserve"> в колона (9а) срещу </w:t>
      </w:r>
      <w:r w:rsidRPr="00014632">
        <w:rPr>
          <w:lang w:val="bg-BG"/>
        </w:rPr>
        <w:t>"</w:t>
      </w:r>
      <w:r w:rsidRPr="00014632">
        <w:rPr>
          <w:lang w:val="en-US"/>
        </w:rPr>
        <w:t>IBC</w:t>
      </w:r>
      <w:r w:rsidRPr="00014632">
        <w:rPr>
          <w:lang w:val="bg-BG"/>
        </w:rPr>
        <w:t>02"</w:t>
      </w:r>
      <w:r>
        <w:rPr>
          <w:lang w:val="bg-BG"/>
        </w:rPr>
        <w:t xml:space="preserve"> в колона (8).</w:t>
      </w:r>
    </w:p>
    <w:p w14:paraId="6510F298" w14:textId="77777777" w:rsidR="00014632" w:rsidRDefault="004F2D5D" w:rsidP="00AF4188">
      <w:pPr>
        <w:pStyle w:val="TextBody"/>
        <w:jc w:val="both"/>
        <w:rPr>
          <w:lang w:val="bg-BG"/>
        </w:rPr>
      </w:pPr>
      <w:r>
        <w:rPr>
          <w:lang w:val="bg-BG"/>
        </w:rPr>
        <w:t xml:space="preserve">За </w:t>
      </w:r>
      <w:r>
        <w:rPr>
          <w:lang w:val="en-US"/>
        </w:rPr>
        <w:t>UN</w:t>
      </w:r>
      <w:r w:rsidRPr="00057B85">
        <w:rPr>
          <w:lang w:val="bg-BG"/>
        </w:rPr>
        <w:t xml:space="preserve"> №</w:t>
      </w:r>
      <w:r>
        <w:rPr>
          <w:lang w:val="bg-BG"/>
        </w:rPr>
        <w:t xml:space="preserve"> </w:t>
      </w:r>
      <w:r w:rsidRPr="004F2D5D">
        <w:rPr>
          <w:lang w:val="bg-BG"/>
        </w:rPr>
        <w:t>1972</w:t>
      </w:r>
      <w:r>
        <w:rPr>
          <w:lang w:val="bg-BG"/>
        </w:rPr>
        <w:t xml:space="preserve">, в колона (6), вмъкнете </w:t>
      </w:r>
      <w:r w:rsidRPr="004F2D5D">
        <w:rPr>
          <w:lang w:val="bg-BG"/>
        </w:rPr>
        <w:t>"660".</w:t>
      </w:r>
    </w:p>
    <w:p w14:paraId="56379446" w14:textId="77777777" w:rsidR="004F2D5D" w:rsidRPr="004F2D5D" w:rsidRDefault="004F2D5D" w:rsidP="00AF4188">
      <w:pPr>
        <w:pStyle w:val="TextBody"/>
        <w:jc w:val="both"/>
        <w:rPr>
          <w:lang w:val="bg-BG"/>
        </w:rPr>
      </w:pPr>
      <w:r>
        <w:rPr>
          <w:lang w:val="bg-BG"/>
        </w:rPr>
        <w:t xml:space="preserve">За </w:t>
      </w:r>
      <w:r>
        <w:rPr>
          <w:lang w:val="en-US"/>
        </w:rPr>
        <w:t>UN</w:t>
      </w:r>
      <w:r w:rsidRPr="00057B85">
        <w:rPr>
          <w:lang w:val="bg-BG"/>
        </w:rPr>
        <w:t xml:space="preserve"> №</w:t>
      </w:r>
      <w:r>
        <w:rPr>
          <w:lang w:val="bg-BG"/>
        </w:rPr>
        <w:t xml:space="preserve"> </w:t>
      </w:r>
      <w:r w:rsidRPr="004F2D5D">
        <w:rPr>
          <w:lang w:val="bg-BG"/>
        </w:rPr>
        <w:t>3170</w:t>
      </w:r>
      <w:r>
        <w:rPr>
          <w:lang w:val="bg-BG"/>
        </w:rPr>
        <w:t xml:space="preserve">, </w:t>
      </w:r>
      <w:r>
        <w:rPr>
          <w:spacing w:val="-1"/>
          <w:lang w:val="bg-BG"/>
        </w:rPr>
        <w:t>Опаковъчна група</w:t>
      </w:r>
      <w:r w:rsidRPr="004F2D5D">
        <w:rPr>
          <w:spacing w:val="-5"/>
          <w:lang w:val="bg-BG"/>
        </w:rPr>
        <w:t xml:space="preserve"> </w:t>
      </w:r>
      <w:r>
        <w:t>II</w:t>
      </w:r>
      <w:r w:rsidRPr="004F2D5D">
        <w:rPr>
          <w:spacing w:val="-5"/>
          <w:lang w:val="bg-BG"/>
        </w:rPr>
        <w:t xml:space="preserve"> </w:t>
      </w:r>
      <w:r>
        <w:rPr>
          <w:spacing w:val="-1"/>
          <w:lang w:val="bg-BG"/>
        </w:rPr>
        <w:t>и</w:t>
      </w:r>
      <w:r w:rsidRPr="004F2D5D">
        <w:rPr>
          <w:spacing w:val="-4"/>
          <w:lang w:val="bg-BG"/>
        </w:rPr>
        <w:t xml:space="preserve"> </w:t>
      </w:r>
      <w:r>
        <w:rPr>
          <w:spacing w:val="-1"/>
        </w:rPr>
        <w:t>III</w:t>
      </w:r>
      <w:r w:rsidRPr="004F2D5D">
        <w:rPr>
          <w:spacing w:val="-1"/>
          <w:lang w:val="bg-BG"/>
        </w:rPr>
        <w:t>,</w:t>
      </w:r>
      <w:r w:rsidRPr="004F2D5D">
        <w:rPr>
          <w:spacing w:val="-6"/>
          <w:lang w:val="bg-BG"/>
        </w:rPr>
        <w:t xml:space="preserve"> </w:t>
      </w:r>
      <w:r>
        <w:rPr>
          <w:lang w:val="bg-BG"/>
        </w:rPr>
        <w:t>в колона</w:t>
      </w:r>
      <w:r w:rsidRPr="004F2D5D">
        <w:rPr>
          <w:spacing w:val="-4"/>
          <w:lang w:val="bg-BG"/>
        </w:rPr>
        <w:t xml:space="preserve"> </w:t>
      </w:r>
      <w:r w:rsidRPr="004F2D5D">
        <w:rPr>
          <w:spacing w:val="-1"/>
          <w:lang w:val="bg-BG"/>
        </w:rPr>
        <w:t>(18),</w:t>
      </w:r>
      <w:r w:rsidRPr="004F2D5D">
        <w:rPr>
          <w:spacing w:val="-5"/>
          <w:lang w:val="bg-BG"/>
        </w:rPr>
        <w:t xml:space="preserve"> </w:t>
      </w:r>
      <w:r>
        <w:rPr>
          <w:spacing w:val="-1"/>
          <w:lang w:val="bg-BG"/>
        </w:rPr>
        <w:t>вмъкнете</w:t>
      </w:r>
      <w:r w:rsidRPr="004F2D5D">
        <w:rPr>
          <w:spacing w:val="-5"/>
          <w:lang w:val="bg-BG"/>
        </w:rPr>
        <w:t xml:space="preserve"> </w:t>
      </w:r>
      <w:r w:rsidRPr="004F2D5D">
        <w:rPr>
          <w:spacing w:val="-1"/>
          <w:lang w:val="bg-BG"/>
        </w:rPr>
        <w:t>"</w:t>
      </w:r>
      <w:r>
        <w:rPr>
          <w:spacing w:val="-1"/>
        </w:rPr>
        <w:t>CV</w:t>
      </w:r>
      <w:r w:rsidRPr="004F2D5D">
        <w:rPr>
          <w:spacing w:val="-1"/>
          <w:lang w:val="bg-BG"/>
        </w:rPr>
        <w:t>37".</w:t>
      </w:r>
    </w:p>
    <w:p w14:paraId="2D402037" w14:textId="77777777" w:rsidR="004B238B" w:rsidRPr="004F2D5D" w:rsidRDefault="004F2D5D" w:rsidP="00AF4188">
      <w:pPr>
        <w:pStyle w:val="TextBody"/>
        <w:jc w:val="both"/>
        <w:rPr>
          <w:lang w:val="bg-BG"/>
        </w:rPr>
      </w:pPr>
      <w:r>
        <w:rPr>
          <w:lang w:val="bg-BG"/>
        </w:rPr>
        <w:t xml:space="preserve">За </w:t>
      </w:r>
      <w:r>
        <w:rPr>
          <w:lang w:val="en-US"/>
        </w:rPr>
        <w:t>UN</w:t>
      </w:r>
      <w:r w:rsidRPr="00057B85">
        <w:rPr>
          <w:lang w:val="bg-BG"/>
        </w:rPr>
        <w:t xml:space="preserve"> №</w:t>
      </w:r>
      <w:r>
        <w:rPr>
          <w:lang w:val="bg-BG"/>
        </w:rPr>
        <w:t xml:space="preserve"> </w:t>
      </w:r>
      <w:r w:rsidRPr="004F2D5D">
        <w:rPr>
          <w:lang w:val="bg-BG"/>
        </w:rPr>
        <w:t xml:space="preserve">3507, </w:t>
      </w:r>
      <w:r>
        <w:rPr>
          <w:spacing w:val="-1"/>
          <w:lang w:val="bg-BG"/>
        </w:rPr>
        <w:t>вмъкнете</w:t>
      </w:r>
      <w:r w:rsidRPr="004F2D5D">
        <w:rPr>
          <w:spacing w:val="-5"/>
          <w:lang w:val="bg-BG"/>
        </w:rPr>
        <w:t xml:space="preserve"> </w:t>
      </w:r>
      <w:r w:rsidRPr="004F2D5D">
        <w:rPr>
          <w:lang w:val="bg-BG"/>
        </w:rPr>
        <w:t>"(</w:t>
      </w:r>
      <w:r w:rsidRPr="004F2D5D">
        <w:rPr>
          <w:lang w:val="en-US"/>
        </w:rPr>
        <w:t>D</w:t>
      </w:r>
      <w:r w:rsidRPr="004F2D5D">
        <w:rPr>
          <w:lang w:val="bg-BG"/>
        </w:rPr>
        <w:t xml:space="preserve">)" </w:t>
      </w:r>
      <w:r>
        <w:rPr>
          <w:lang w:val="bg-BG"/>
        </w:rPr>
        <w:t>в колона</w:t>
      </w:r>
      <w:r w:rsidRPr="004F2D5D">
        <w:rPr>
          <w:lang w:val="bg-BG"/>
        </w:rPr>
        <w:t xml:space="preserve"> (15),</w:t>
      </w:r>
      <w:r>
        <w:rPr>
          <w:lang w:val="bg-BG"/>
        </w:rPr>
        <w:t xml:space="preserve"> отдолу в клетката.</w:t>
      </w:r>
    </w:p>
    <w:p w14:paraId="1020AF35" w14:textId="77777777" w:rsidR="00090EE0" w:rsidRDefault="00090EE0" w:rsidP="00090EE0">
      <w:pPr>
        <w:pStyle w:val="TextBody"/>
        <w:tabs>
          <w:tab w:val="left" w:pos="1985"/>
        </w:tabs>
        <w:rPr>
          <w:lang w:val="bg-BG"/>
        </w:rPr>
      </w:pPr>
    </w:p>
    <w:p w14:paraId="50EE33D5" w14:textId="77777777" w:rsidR="00090EE0" w:rsidRPr="00057B85" w:rsidRDefault="00090EE0" w:rsidP="00090EE0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3.3</w:t>
      </w:r>
    </w:p>
    <w:p w14:paraId="5D475954" w14:textId="77777777" w:rsidR="00090EE0" w:rsidRPr="00057B85" w:rsidRDefault="00090EE0" w:rsidP="00090EE0">
      <w:pPr>
        <w:pStyle w:val="TextBody"/>
        <w:tabs>
          <w:tab w:val="left" w:pos="1985"/>
        </w:tabs>
        <w:rPr>
          <w:lang w:val="bg-BG"/>
        </w:rPr>
      </w:pPr>
    </w:p>
    <w:p w14:paraId="153ADB63" w14:textId="77777777" w:rsidR="00090EE0" w:rsidRPr="00090EE0" w:rsidRDefault="00090EE0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90EE0">
        <w:rPr>
          <w:lang w:val="en-US"/>
        </w:rPr>
        <w:t>SP</w:t>
      </w:r>
      <w:r w:rsidRPr="00090EE0">
        <w:rPr>
          <w:lang w:val="bg-BG"/>
        </w:rPr>
        <w:t xml:space="preserve"> 363</w:t>
      </w:r>
      <w:r w:rsidRPr="00090EE0">
        <w:rPr>
          <w:lang w:val="bg-BG"/>
        </w:rPr>
        <w:tab/>
      </w:r>
      <w:r>
        <w:rPr>
          <w:lang w:val="bg-BG"/>
        </w:rPr>
        <w:t>В първото изречение, изтрийте</w:t>
      </w:r>
      <w:r w:rsidRPr="00090EE0">
        <w:rPr>
          <w:lang w:val="bg-BG"/>
        </w:rPr>
        <w:t xml:space="preserve"> "</w:t>
      </w:r>
      <w:r>
        <w:rPr>
          <w:lang w:val="bg-BG"/>
        </w:rPr>
        <w:t>параграфи</w:t>
      </w:r>
      <w:r w:rsidRPr="00090EE0">
        <w:rPr>
          <w:lang w:val="bg-BG"/>
        </w:rPr>
        <w:t xml:space="preserve"> (</w:t>
      </w:r>
      <w:r w:rsidRPr="00090EE0">
        <w:rPr>
          <w:lang w:val="en-US"/>
        </w:rPr>
        <w:t>a</w:t>
      </w:r>
      <w:r w:rsidRPr="00090EE0">
        <w:rPr>
          <w:lang w:val="bg-BG"/>
        </w:rPr>
        <w:t xml:space="preserve">) </w:t>
      </w:r>
      <w:r>
        <w:rPr>
          <w:lang w:val="bg-BG"/>
        </w:rPr>
        <w:t>или</w:t>
      </w:r>
      <w:r w:rsidRPr="00090EE0">
        <w:rPr>
          <w:lang w:val="bg-BG"/>
        </w:rPr>
        <w:t xml:space="preserve"> (</w:t>
      </w:r>
      <w:r w:rsidRPr="00090EE0">
        <w:rPr>
          <w:lang w:val="en-US"/>
        </w:rPr>
        <w:t>b</w:t>
      </w:r>
      <w:r w:rsidRPr="00090EE0">
        <w:rPr>
          <w:lang w:val="bg-BG"/>
        </w:rPr>
        <w:t xml:space="preserve">) </w:t>
      </w:r>
      <w:r>
        <w:rPr>
          <w:lang w:val="bg-BG"/>
        </w:rPr>
        <w:t>от</w:t>
      </w:r>
      <w:r w:rsidRPr="00090EE0">
        <w:rPr>
          <w:lang w:val="bg-BG"/>
        </w:rPr>
        <w:t>".</w:t>
      </w:r>
    </w:p>
    <w:p w14:paraId="0DFF1FB6" w14:textId="77777777" w:rsidR="00090EE0" w:rsidRPr="00090EE0" w:rsidRDefault="00090EE0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90EE0">
        <w:rPr>
          <w:lang w:val="en-US"/>
        </w:rPr>
        <w:t>SP</w:t>
      </w:r>
      <w:r w:rsidRPr="00090EE0">
        <w:rPr>
          <w:lang w:val="bg-BG"/>
        </w:rPr>
        <w:t xml:space="preserve"> 660</w:t>
      </w:r>
      <w:r w:rsidRPr="00090EE0">
        <w:rPr>
          <w:lang w:val="bg-BG"/>
        </w:rPr>
        <w:tab/>
      </w:r>
      <w:r>
        <w:rPr>
          <w:lang w:val="bg-BG"/>
        </w:rPr>
        <w:t>Променете б</w:t>
      </w:r>
      <w:r w:rsidRPr="00057B85">
        <w:rPr>
          <w:lang w:val="bg-BG"/>
        </w:rPr>
        <w:t>ележка под линия №</w:t>
      </w:r>
      <w:r>
        <w:rPr>
          <w:lang w:val="bg-BG"/>
        </w:rPr>
        <w:t>6 в специална разпоредба 660, както следва:</w:t>
      </w:r>
    </w:p>
    <w:p w14:paraId="0F704C2E" w14:textId="77777777" w:rsidR="00090EE0" w:rsidRPr="000C29F5" w:rsidRDefault="00090EE0" w:rsidP="00AF4188">
      <w:pPr>
        <w:pStyle w:val="TextBody"/>
        <w:tabs>
          <w:tab w:val="left" w:pos="1985"/>
        </w:tabs>
        <w:jc w:val="both"/>
        <w:rPr>
          <w:i/>
          <w:lang w:val="bg-BG"/>
        </w:rPr>
      </w:pPr>
      <w:r w:rsidRPr="00090EE0">
        <w:rPr>
          <w:lang w:val="bg-BG"/>
        </w:rPr>
        <w:t>"</w:t>
      </w:r>
      <w:r w:rsidRPr="00090EE0">
        <w:rPr>
          <w:vertAlign w:val="superscript"/>
          <w:lang w:val="bg-BG"/>
        </w:rPr>
        <w:t>6</w:t>
      </w:r>
      <w:r w:rsidRPr="00090EE0">
        <w:rPr>
          <w:lang w:val="bg-BG"/>
        </w:rPr>
        <w:tab/>
      </w:r>
      <w:r w:rsidRPr="000C29F5">
        <w:rPr>
          <w:i/>
          <w:lang w:val="bg-BG"/>
        </w:rPr>
        <w:t>ECE Регламент No. 110 (Унифицирани разпоредби за одобрението на :</w:t>
      </w:r>
    </w:p>
    <w:p w14:paraId="622749FD" w14:textId="77777777" w:rsidR="00090EE0" w:rsidRPr="000C29F5" w:rsidRDefault="00090EE0" w:rsidP="00AF4188">
      <w:pPr>
        <w:pStyle w:val="TextBody"/>
        <w:tabs>
          <w:tab w:val="left" w:pos="2552"/>
        </w:tabs>
        <w:ind w:left="1985"/>
        <w:jc w:val="both"/>
        <w:rPr>
          <w:i/>
          <w:lang w:val="bg-BG"/>
        </w:rPr>
      </w:pPr>
      <w:r w:rsidRPr="000C29F5">
        <w:rPr>
          <w:i/>
          <w:lang w:val="en-US"/>
        </w:rPr>
        <w:t>I</w:t>
      </w:r>
      <w:r w:rsidRPr="00AD4F7F">
        <w:rPr>
          <w:i/>
          <w:lang w:val="bg-BG"/>
        </w:rPr>
        <w:t xml:space="preserve">. </w:t>
      </w:r>
      <w:r w:rsidRPr="00AD4F7F">
        <w:rPr>
          <w:i/>
          <w:lang w:val="bg-BG"/>
        </w:rPr>
        <w:tab/>
      </w:r>
      <w:r w:rsidRPr="000C29F5">
        <w:rPr>
          <w:i/>
          <w:lang w:val="bg-BG"/>
        </w:rPr>
        <w:t>Специфични компоненти на моторни превозни средства, които използват сгъстен природен газ (CNG) и/или втечнен природен газ (LNG) в техните задвижващи системи;</w:t>
      </w:r>
    </w:p>
    <w:p w14:paraId="184E617A" w14:textId="77777777" w:rsidR="00090EE0" w:rsidRPr="00090EE0" w:rsidRDefault="00090EE0" w:rsidP="00AF4188">
      <w:pPr>
        <w:pStyle w:val="TextBody"/>
        <w:tabs>
          <w:tab w:val="left" w:pos="2552"/>
        </w:tabs>
        <w:ind w:left="1985"/>
        <w:jc w:val="both"/>
        <w:rPr>
          <w:lang w:val="bg-BG"/>
        </w:rPr>
      </w:pPr>
      <w:r w:rsidRPr="000C29F5">
        <w:rPr>
          <w:i/>
          <w:lang w:val="en-US"/>
        </w:rPr>
        <w:t>II</w:t>
      </w:r>
      <w:r w:rsidRPr="000C29F5">
        <w:rPr>
          <w:i/>
          <w:lang w:val="bg-BG"/>
        </w:rPr>
        <w:t xml:space="preserve">. </w:t>
      </w:r>
      <w:r w:rsidRPr="000C29F5">
        <w:rPr>
          <w:i/>
          <w:lang w:val="bg-BG"/>
        </w:rPr>
        <w:tab/>
        <w:t>Превозни средства във връзка с монтирането на специфични компоненти от одобрен тип за използването на сгъстен природен газ (CNG) и/или втечнен природен газ (LN</w:t>
      </w:r>
      <w:r w:rsidR="000C29F5" w:rsidRPr="000C29F5">
        <w:rPr>
          <w:i/>
          <w:lang w:val="bg-BG"/>
        </w:rPr>
        <w:t>G) в техните задвижващи системи.</w:t>
      </w:r>
      <w:r w:rsidR="000C29F5" w:rsidRPr="00090EE0">
        <w:rPr>
          <w:lang w:val="bg-BG"/>
        </w:rPr>
        <w:t>"</w:t>
      </w:r>
      <w:r w:rsidR="000C29F5">
        <w:rPr>
          <w:lang w:val="bg-BG"/>
        </w:rPr>
        <w:t>.</w:t>
      </w:r>
    </w:p>
    <w:p w14:paraId="11FE54BF" w14:textId="77777777" w:rsidR="000C29F5" w:rsidRDefault="000C29F5" w:rsidP="000C29F5">
      <w:pPr>
        <w:pStyle w:val="TextBody"/>
        <w:tabs>
          <w:tab w:val="left" w:pos="1985"/>
        </w:tabs>
        <w:rPr>
          <w:lang w:val="bg-BG"/>
        </w:rPr>
      </w:pPr>
    </w:p>
    <w:p w14:paraId="6505EB8A" w14:textId="77777777" w:rsidR="000C29F5" w:rsidRPr="00057B85" w:rsidRDefault="000C29F5" w:rsidP="00AF4188">
      <w:pPr>
        <w:pStyle w:val="TextBody"/>
        <w:jc w:val="both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4.1</w:t>
      </w:r>
    </w:p>
    <w:p w14:paraId="2F2A0A44" w14:textId="77777777" w:rsidR="000C29F5" w:rsidRPr="00057B85" w:rsidRDefault="000C29F5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7AD89337" w14:textId="77777777" w:rsidR="000C29F5" w:rsidRPr="000C29F5" w:rsidRDefault="000C29F5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C29F5">
        <w:rPr>
          <w:lang w:val="bg-BG"/>
        </w:rPr>
        <w:t>4.1.1.19</w:t>
      </w:r>
      <w:r>
        <w:rPr>
          <w:lang w:val="bg-BG"/>
        </w:rPr>
        <w:tab/>
        <w:t>В края добавете</w:t>
      </w:r>
      <w:r w:rsidRPr="000C29F5">
        <w:rPr>
          <w:lang w:val="bg-BG"/>
        </w:rPr>
        <w:t xml:space="preserve"> "</w:t>
      </w:r>
      <w:r>
        <w:rPr>
          <w:lang w:val="bg-BG"/>
        </w:rPr>
        <w:t xml:space="preserve">и големи </w:t>
      </w:r>
      <w:r w:rsidRPr="000C29F5">
        <w:rPr>
          <w:lang w:val="bg-BG"/>
        </w:rPr>
        <w:t>опаковк</w:t>
      </w:r>
      <w:r>
        <w:rPr>
          <w:lang w:val="bg-BG"/>
        </w:rPr>
        <w:t>и</w:t>
      </w:r>
      <w:r w:rsidRPr="000C29F5">
        <w:rPr>
          <w:lang w:val="bg-BG"/>
        </w:rPr>
        <w:t xml:space="preserve"> за повредени и разсипани товари".</w:t>
      </w:r>
    </w:p>
    <w:p w14:paraId="61948DE1" w14:textId="77777777" w:rsidR="003E5A83" w:rsidRDefault="000C29F5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C29F5">
        <w:rPr>
          <w:lang w:val="bg-BG"/>
        </w:rPr>
        <w:t>4.1.1.19.1</w:t>
      </w:r>
      <w:r w:rsidRPr="000C29F5">
        <w:rPr>
          <w:lang w:val="bg-BG"/>
        </w:rPr>
        <w:tab/>
      </w:r>
      <w:r w:rsidR="003E5A83">
        <w:rPr>
          <w:lang w:val="bg-BG"/>
        </w:rPr>
        <w:t xml:space="preserve">В края на първото изречение добавете </w:t>
      </w:r>
      <w:r w:rsidR="003E5A83" w:rsidRPr="000C29F5">
        <w:rPr>
          <w:lang w:val="bg-BG"/>
        </w:rPr>
        <w:t>"</w:t>
      </w:r>
      <w:r w:rsidR="003E5A83">
        <w:rPr>
          <w:lang w:val="bg-BG"/>
        </w:rPr>
        <w:t xml:space="preserve">и големи </w:t>
      </w:r>
      <w:r w:rsidR="003E5A83" w:rsidRPr="000C29F5">
        <w:rPr>
          <w:lang w:val="bg-BG"/>
        </w:rPr>
        <w:t>опаковк</w:t>
      </w:r>
      <w:r w:rsidR="003E5A83">
        <w:rPr>
          <w:lang w:val="bg-BG"/>
        </w:rPr>
        <w:t>и</w:t>
      </w:r>
      <w:r w:rsidR="003E5A83" w:rsidRPr="000C29F5">
        <w:rPr>
          <w:lang w:val="bg-BG"/>
        </w:rPr>
        <w:t xml:space="preserve"> за повредени и разсипани товари</w:t>
      </w:r>
      <w:r w:rsidR="003E5A83">
        <w:rPr>
          <w:lang w:val="bg-BG"/>
        </w:rPr>
        <w:t>, споменати в 6.6.5.1.9.".</w:t>
      </w:r>
    </w:p>
    <w:p w14:paraId="1B13D5F8" w14:textId="77777777" w:rsidR="003E5A83" w:rsidRDefault="003E5A83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C29F5">
        <w:rPr>
          <w:lang w:val="bg-BG"/>
        </w:rPr>
        <w:t>4.1.1.19.1</w:t>
      </w:r>
      <w:r w:rsidRPr="000C29F5">
        <w:rPr>
          <w:lang w:val="bg-BG"/>
        </w:rPr>
        <w:tab/>
      </w:r>
      <w:r>
        <w:rPr>
          <w:lang w:val="bg-BG"/>
        </w:rPr>
        <w:t xml:space="preserve">Във второто изречение, след „опаковка“ вмъкнете </w:t>
      </w:r>
      <w:r w:rsidRPr="000C29F5">
        <w:rPr>
          <w:lang w:val="bg-BG"/>
        </w:rPr>
        <w:t xml:space="preserve">", </w:t>
      </w:r>
      <w:r>
        <w:rPr>
          <w:lang w:val="bg-BG"/>
        </w:rPr>
        <w:t xml:space="preserve">включително </w:t>
      </w:r>
      <w:r w:rsidRPr="003E5A83">
        <w:rPr>
          <w:lang w:val="bg-BG"/>
        </w:rPr>
        <w:t xml:space="preserve">средноголям контейнер за насипен товар </w:t>
      </w:r>
      <w:r w:rsidR="004D30B0">
        <w:rPr>
          <w:lang w:val="bg-BG"/>
        </w:rPr>
        <w:t xml:space="preserve">от тип </w:t>
      </w:r>
      <w:r w:rsidRPr="000C29F5">
        <w:rPr>
          <w:lang w:val="bg-BG"/>
        </w:rPr>
        <w:t xml:space="preserve">IBC </w:t>
      </w:r>
      <w:r>
        <w:rPr>
          <w:lang w:val="bg-BG"/>
        </w:rPr>
        <w:t>и големи опаковки</w:t>
      </w:r>
      <w:r w:rsidRPr="000C29F5">
        <w:rPr>
          <w:lang w:val="bg-BG"/>
        </w:rPr>
        <w:t>,".</w:t>
      </w:r>
    </w:p>
    <w:p w14:paraId="63044DC7" w14:textId="77777777" w:rsidR="003E5A83" w:rsidRDefault="003E5A83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C29F5">
        <w:rPr>
          <w:lang w:val="bg-BG"/>
        </w:rPr>
        <w:t>4.1.1.19.</w:t>
      </w:r>
      <w:r>
        <w:rPr>
          <w:lang w:val="bg-BG"/>
        </w:rPr>
        <w:t>2</w:t>
      </w:r>
      <w:r w:rsidRPr="000C29F5">
        <w:rPr>
          <w:lang w:val="bg-BG"/>
        </w:rPr>
        <w:tab/>
      </w:r>
      <w:r>
        <w:rPr>
          <w:lang w:val="bg-BG"/>
        </w:rPr>
        <w:t xml:space="preserve">В първото и второто изречение, след </w:t>
      </w:r>
      <w:r w:rsidRPr="000C29F5">
        <w:rPr>
          <w:lang w:val="bg-BG"/>
        </w:rPr>
        <w:t>"</w:t>
      </w:r>
      <w:r>
        <w:rPr>
          <w:lang w:val="bg-BG"/>
        </w:rPr>
        <w:t xml:space="preserve"> </w:t>
      </w:r>
      <w:r w:rsidRPr="000C29F5">
        <w:rPr>
          <w:lang w:val="bg-BG"/>
        </w:rPr>
        <w:t>опаковк</w:t>
      </w:r>
      <w:r>
        <w:rPr>
          <w:lang w:val="bg-BG"/>
        </w:rPr>
        <w:t>и</w:t>
      </w:r>
      <w:r w:rsidRPr="000C29F5">
        <w:rPr>
          <w:lang w:val="bg-BG"/>
        </w:rPr>
        <w:t xml:space="preserve"> за повредени и разсипани товари</w:t>
      </w:r>
      <w:r>
        <w:rPr>
          <w:lang w:val="bg-BG"/>
        </w:rPr>
        <w:t xml:space="preserve">" вмъкнете </w:t>
      </w:r>
      <w:r w:rsidRPr="000C29F5">
        <w:rPr>
          <w:lang w:val="bg-BG"/>
        </w:rPr>
        <w:t>"</w:t>
      </w:r>
      <w:r>
        <w:rPr>
          <w:lang w:val="bg-BG"/>
        </w:rPr>
        <w:t xml:space="preserve">или големи </w:t>
      </w:r>
      <w:r w:rsidRPr="000C29F5">
        <w:rPr>
          <w:lang w:val="bg-BG"/>
        </w:rPr>
        <w:t>опаковк</w:t>
      </w:r>
      <w:r>
        <w:rPr>
          <w:lang w:val="bg-BG"/>
        </w:rPr>
        <w:t>и</w:t>
      </w:r>
      <w:r w:rsidRPr="000C29F5">
        <w:rPr>
          <w:lang w:val="bg-BG"/>
        </w:rPr>
        <w:t xml:space="preserve"> за повредени и разсипани товари"</w:t>
      </w:r>
      <w:r>
        <w:rPr>
          <w:lang w:val="bg-BG"/>
        </w:rPr>
        <w:t>.</w:t>
      </w:r>
    </w:p>
    <w:p w14:paraId="3728BE75" w14:textId="77777777" w:rsidR="000C29F5" w:rsidRPr="000C29F5" w:rsidRDefault="000C29F5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C29F5">
        <w:rPr>
          <w:lang w:val="bg-BG"/>
        </w:rPr>
        <w:t xml:space="preserve">4.1.4.1, P200 </w:t>
      </w:r>
      <w:r w:rsidR="003E5A83">
        <w:rPr>
          <w:lang w:val="bg-BG"/>
        </w:rPr>
        <w:tab/>
      </w:r>
      <w:r w:rsidRPr="000C29F5">
        <w:rPr>
          <w:lang w:val="bg-BG"/>
        </w:rPr>
        <w:t xml:space="preserve">(10) u </w:t>
      </w:r>
      <w:r w:rsidR="003E5A83">
        <w:rPr>
          <w:lang w:val="bg-BG"/>
        </w:rPr>
        <w:t>Заместете</w:t>
      </w:r>
      <w:r w:rsidRPr="000C29F5">
        <w:rPr>
          <w:lang w:val="bg-BG"/>
        </w:rPr>
        <w:t xml:space="preserve"> "ISO 7866:1999" </w:t>
      </w:r>
      <w:r w:rsidR="003E5A83">
        <w:rPr>
          <w:lang w:val="bg-BG"/>
        </w:rPr>
        <w:t>с</w:t>
      </w:r>
      <w:r w:rsidRPr="000C29F5">
        <w:rPr>
          <w:lang w:val="bg-BG"/>
        </w:rPr>
        <w:t xml:space="preserve"> "ISO 7866:2012".</w:t>
      </w:r>
    </w:p>
    <w:p w14:paraId="311F6F50" w14:textId="77777777" w:rsidR="003E5A83" w:rsidRDefault="000C29F5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0C29F5">
        <w:rPr>
          <w:lang w:val="bg-BG"/>
        </w:rPr>
        <w:t xml:space="preserve">4.1.4.1, P200 </w:t>
      </w:r>
      <w:r w:rsidR="003E5A83">
        <w:rPr>
          <w:lang w:val="bg-BG"/>
        </w:rPr>
        <w:tab/>
        <w:t xml:space="preserve">Във френския текст, в Таблица 3, за </w:t>
      </w:r>
      <w:r w:rsidR="003E5A83">
        <w:rPr>
          <w:lang w:val="en-US"/>
        </w:rPr>
        <w:t>UN</w:t>
      </w:r>
      <w:r w:rsidR="003E5A83">
        <w:rPr>
          <w:lang w:val="bg-BG"/>
        </w:rPr>
        <w:t xml:space="preserve"> номера </w:t>
      </w:r>
      <w:r w:rsidR="003E5A83" w:rsidRPr="000C29F5">
        <w:rPr>
          <w:lang w:val="bg-BG"/>
        </w:rPr>
        <w:t xml:space="preserve">1745, 1746 </w:t>
      </w:r>
      <w:r w:rsidR="003E5A83">
        <w:rPr>
          <w:lang w:val="bg-BG"/>
        </w:rPr>
        <w:t>и</w:t>
      </w:r>
      <w:r w:rsidR="003E5A83" w:rsidRPr="000C29F5">
        <w:rPr>
          <w:lang w:val="bg-BG"/>
        </w:rPr>
        <w:t xml:space="preserve"> 2495</w:t>
      </w:r>
      <w:r w:rsidR="003E5A83">
        <w:rPr>
          <w:lang w:val="bg-BG"/>
        </w:rPr>
        <w:t xml:space="preserve"> вмъкнете </w:t>
      </w:r>
      <w:r w:rsidR="003E5A83" w:rsidRPr="000C29F5">
        <w:rPr>
          <w:lang w:val="bg-BG"/>
        </w:rPr>
        <w:t xml:space="preserve">X" </w:t>
      </w:r>
      <w:r w:rsidR="003E5A83">
        <w:rPr>
          <w:lang w:val="bg-BG"/>
        </w:rPr>
        <w:t>в колоната</w:t>
      </w:r>
      <w:r w:rsidR="003E5A83" w:rsidRPr="000C29F5">
        <w:rPr>
          <w:lang w:val="bg-BG"/>
        </w:rPr>
        <w:t xml:space="preserve"> "</w:t>
      </w:r>
      <w:r w:rsidR="00D73425">
        <w:rPr>
          <w:lang w:val="bg-BG"/>
        </w:rPr>
        <w:t>варели под налягане</w:t>
      </w:r>
      <w:r w:rsidR="00D73425" w:rsidRPr="000C29F5">
        <w:rPr>
          <w:lang w:val="bg-BG"/>
        </w:rPr>
        <w:t xml:space="preserve"> </w:t>
      </w:r>
      <w:r w:rsidR="003E5A83" w:rsidRPr="000C29F5">
        <w:rPr>
          <w:lang w:val="bg-BG"/>
        </w:rPr>
        <w:t>".</w:t>
      </w:r>
    </w:p>
    <w:p w14:paraId="1DFE1D9E" w14:textId="77777777" w:rsidR="00D73425" w:rsidRPr="00AD4F7F" w:rsidRDefault="00D73425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AD4F7F">
        <w:rPr>
          <w:lang w:val="bg-BG"/>
        </w:rPr>
        <w:t>4.1.4.2</w:t>
      </w:r>
    </w:p>
    <w:p w14:paraId="38C2E9CD" w14:textId="41097EAB" w:rsidR="00D73425" w:rsidRPr="00AD4F7F" w:rsidRDefault="00D73425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D73425">
        <w:rPr>
          <w:lang w:val="en-US"/>
        </w:rPr>
        <w:t>IBC</w:t>
      </w:r>
      <w:r w:rsidRPr="00AD4F7F">
        <w:rPr>
          <w:lang w:val="bg-BG"/>
        </w:rPr>
        <w:t xml:space="preserve">02 </w:t>
      </w:r>
      <w:r w:rsidR="000F7867" w:rsidRPr="00AD4F7F">
        <w:rPr>
          <w:lang w:val="bg-BG"/>
        </w:rPr>
        <w:tab/>
      </w:r>
      <w:r w:rsidR="000F7867">
        <w:rPr>
          <w:lang w:val="bg-BG"/>
        </w:rPr>
        <w:t xml:space="preserve">Добавете следната нова специална разпоредба за опаковане </w:t>
      </w:r>
      <w:r w:rsidR="00290A1B">
        <w:rPr>
          <w:lang w:val="bg-BG"/>
        </w:rPr>
        <w:t>специфична</w:t>
      </w:r>
      <w:r w:rsidR="000F7867">
        <w:rPr>
          <w:lang w:val="bg-BG"/>
        </w:rPr>
        <w:t xml:space="preserve"> за </w:t>
      </w:r>
      <w:r w:rsidRPr="00D73425">
        <w:rPr>
          <w:lang w:val="en-US"/>
        </w:rPr>
        <w:t>RID</w:t>
      </w:r>
      <w:r w:rsidRPr="00AD4F7F">
        <w:rPr>
          <w:lang w:val="bg-BG"/>
        </w:rPr>
        <w:t xml:space="preserve"> </w:t>
      </w:r>
      <w:r w:rsidR="000F7867">
        <w:rPr>
          <w:lang w:val="bg-BG"/>
        </w:rPr>
        <w:t>и</w:t>
      </w:r>
      <w:r w:rsidRPr="00AD4F7F">
        <w:rPr>
          <w:lang w:val="bg-BG"/>
        </w:rPr>
        <w:t xml:space="preserve"> </w:t>
      </w:r>
      <w:r w:rsidRPr="00D73425">
        <w:rPr>
          <w:lang w:val="en-US"/>
        </w:rPr>
        <w:t>ADR</w:t>
      </w:r>
      <w:r w:rsidRPr="00AD4F7F">
        <w:rPr>
          <w:lang w:val="bg-BG"/>
        </w:rPr>
        <w:t>:</w:t>
      </w:r>
    </w:p>
    <w:p w14:paraId="2890282E" w14:textId="77777777" w:rsidR="00D73425" w:rsidRPr="00765DBD" w:rsidRDefault="00D73425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765DBD">
        <w:rPr>
          <w:lang w:val="bg-BG"/>
        </w:rPr>
        <w:t>"</w:t>
      </w:r>
      <w:r w:rsidRPr="00D73425">
        <w:rPr>
          <w:lang w:val="en-US"/>
        </w:rPr>
        <w:t>BB</w:t>
      </w:r>
      <w:r w:rsidRPr="00765DBD">
        <w:rPr>
          <w:lang w:val="bg-BG"/>
        </w:rPr>
        <w:t>4</w:t>
      </w:r>
      <w:r w:rsidR="000F7867" w:rsidRPr="00765DBD">
        <w:rPr>
          <w:lang w:val="bg-BG"/>
        </w:rPr>
        <w:tab/>
        <w:t xml:space="preserve">За </w:t>
      </w:r>
      <w:r w:rsidRPr="00D73425">
        <w:rPr>
          <w:lang w:val="en-US"/>
        </w:rPr>
        <w:t>UN</w:t>
      </w:r>
      <w:r w:rsidRPr="00765DBD">
        <w:rPr>
          <w:lang w:val="bg-BG"/>
        </w:rPr>
        <w:t xml:space="preserve"> </w:t>
      </w:r>
      <w:r w:rsidR="000F7867">
        <w:rPr>
          <w:lang w:val="bg-BG"/>
        </w:rPr>
        <w:t>номера</w:t>
      </w:r>
      <w:r w:rsidRPr="00765DBD">
        <w:rPr>
          <w:lang w:val="bg-BG"/>
        </w:rPr>
        <w:t xml:space="preserve"> 1133, 1139, 1169, 1197, 1210, 1263, 1266, 1286, 1287, 1306, 1866,</w:t>
      </w:r>
      <w:r w:rsidR="000F7867">
        <w:rPr>
          <w:lang w:val="bg-BG"/>
        </w:rPr>
        <w:t xml:space="preserve"> </w:t>
      </w:r>
      <w:r w:rsidRPr="00765DBD">
        <w:rPr>
          <w:lang w:val="bg-BG"/>
        </w:rPr>
        <w:t xml:space="preserve">1993 </w:t>
      </w:r>
      <w:r w:rsidR="000F7867">
        <w:rPr>
          <w:lang w:val="bg-BG"/>
        </w:rPr>
        <w:t>и</w:t>
      </w:r>
      <w:r w:rsidRPr="00765DBD">
        <w:rPr>
          <w:lang w:val="bg-BG"/>
        </w:rPr>
        <w:t xml:space="preserve"> 1999, </w:t>
      </w:r>
      <w:r w:rsidR="000F7867">
        <w:rPr>
          <w:lang w:val="bg-BG"/>
        </w:rPr>
        <w:t xml:space="preserve">отнасящи се към опаковъчна група </w:t>
      </w:r>
      <w:r w:rsidRPr="00D73425">
        <w:rPr>
          <w:lang w:val="en-US"/>
        </w:rPr>
        <w:t>III</w:t>
      </w:r>
      <w:r w:rsidRPr="00765DBD">
        <w:rPr>
          <w:lang w:val="bg-BG"/>
        </w:rPr>
        <w:t xml:space="preserve"> </w:t>
      </w:r>
      <w:r w:rsidR="000F7867">
        <w:rPr>
          <w:lang w:val="bg-BG"/>
        </w:rPr>
        <w:t>в съответствие с</w:t>
      </w:r>
      <w:r w:rsidRPr="00765DBD">
        <w:rPr>
          <w:lang w:val="bg-BG"/>
        </w:rPr>
        <w:t xml:space="preserve"> 2.2.3.1.4, </w:t>
      </w:r>
      <w:r w:rsidR="000F7867">
        <w:rPr>
          <w:lang w:val="bg-BG"/>
        </w:rPr>
        <w:t>не са позволени средноголе</w:t>
      </w:r>
      <w:r w:rsidR="000F7867" w:rsidRPr="003E5A83">
        <w:rPr>
          <w:lang w:val="bg-BG"/>
        </w:rPr>
        <w:t>м</w:t>
      </w:r>
      <w:r w:rsidR="000F7867">
        <w:rPr>
          <w:lang w:val="bg-BG"/>
        </w:rPr>
        <w:t>и</w:t>
      </w:r>
      <w:r w:rsidR="000F7867" w:rsidRPr="003E5A83">
        <w:rPr>
          <w:lang w:val="bg-BG"/>
        </w:rPr>
        <w:t xml:space="preserve"> контейнер</w:t>
      </w:r>
      <w:r w:rsidR="000F7867">
        <w:rPr>
          <w:lang w:val="bg-BG"/>
        </w:rPr>
        <w:t>и</w:t>
      </w:r>
      <w:r w:rsidR="000F7867" w:rsidRPr="003E5A83">
        <w:rPr>
          <w:lang w:val="bg-BG"/>
        </w:rPr>
        <w:t xml:space="preserve"> за насипен товар </w:t>
      </w:r>
      <w:r w:rsidR="004D30B0">
        <w:rPr>
          <w:lang w:val="bg-BG"/>
        </w:rPr>
        <w:t xml:space="preserve">от тип </w:t>
      </w:r>
      <w:r w:rsidR="004D30B0">
        <w:rPr>
          <w:lang w:val="en-US"/>
        </w:rPr>
        <w:t>IBC</w:t>
      </w:r>
      <w:r w:rsidR="000F7867">
        <w:rPr>
          <w:lang w:val="bg-BG"/>
        </w:rPr>
        <w:t xml:space="preserve"> с обем по-голям от 450 литра</w:t>
      </w:r>
      <w:r w:rsidRPr="00765DBD">
        <w:rPr>
          <w:lang w:val="bg-BG"/>
        </w:rPr>
        <w:t>.".</w:t>
      </w:r>
    </w:p>
    <w:p w14:paraId="3D6223DC" w14:textId="77777777" w:rsidR="00D73425" w:rsidRPr="00765DBD" w:rsidRDefault="00D73425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765DBD">
        <w:rPr>
          <w:lang w:val="bg-BG"/>
        </w:rPr>
        <w:t xml:space="preserve">4.1.10.1 </w:t>
      </w:r>
      <w:r w:rsidR="000F7867" w:rsidRPr="00765DBD">
        <w:rPr>
          <w:lang w:val="bg-BG"/>
        </w:rPr>
        <w:tab/>
      </w:r>
      <w:r w:rsidR="000F7867">
        <w:rPr>
          <w:lang w:val="bg-BG"/>
        </w:rPr>
        <w:t xml:space="preserve">В </w:t>
      </w:r>
      <w:r w:rsidR="004D30B0">
        <w:rPr>
          <w:lang w:val="bg-BG"/>
        </w:rPr>
        <w:t>ЗА</w:t>
      </w:r>
      <w:r w:rsidR="000F7867">
        <w:rPr>
          <w:lang w:val="bg-BG"/>
        </w:rPr>
        <w:t>БЕЛЕЖКА 2, заместете</w:t>
      </w:r>
      <w:r w:rsidRPr="00765DBD">
        <w:rPr>
          <w:lang w:val="bg-BG"/>
        </w:rPr>
        <w:t xml:space="preserve"> "</w:t>
      </w:r>
      <w:r w:rsidR="000F7867">
        <w:rPr>
          <w:lang w:val="bg-BG"/>
        </w:rPr>
        <w:t>товари от Клас</w:t>
      </w:r>
      <w:r w:rsidRPr="00765DBD">
        <w:rPr>
          <w:lang w:val="bg-BG"/>
        </w:rPr>
        <w:t xml:space="preserve"> 7" </w:t>
      </w:r>
      <w:r w:rsidR="000F7867">
        <w:rPr>
          <w:lang w:val="bg-BG"/>
        </w:rPr>
        <w:t>с</w:t>
      </w:r>
      <w:r w:rsidRPr="00765DBD">
        <w:rPr>
          <w:lang w:val="bg-BG"/>
        </w:rPr>
        <w:t xml:space="preserve"> "</w:t>
      </w:r>
      <w:r w:rsidR="000F7867">
        <w:rPr>
          <w:lang w:val="bg-BG"/>
        </w:rPr>
        <w:t>радиоактивен материал</w:t>
      </w:r>
      <w:r w:rsidRPr="00765DBD">
        <w:rPr>
          <w:lang w:val="bg-BG"/>
        </w:rPr>
        <w:t>".</w:t>
      </w:r>
    </w:p>
    <w:p w14:paraId="79067CC5" w14:textId="77777777" w:rsidR="00D73425" w:rsidRPr="00765DBD" w:rsidRDefault="00D73425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765DBD">
        <w:rPr>
          <w:lang w:val="bg-BG"/>
        </w:rPr>
        <w:lastRenderedPageBreak/>
        <w:t xml:space="preserve">4.1.10.4 </w:t>
      </w:r>
      <w:r w:rsidRPr="00D73425">
        <w:rPr>
          <w:lang w:val="en-US"/>
        </w:rPr>
        <w:t>MP</w:t>
      </w:r>
      <w:r w:rsidRPr="00765DBD">
        <w:rPr>
          <w:lang w:val="bg-BG"/>
        </w:rPr>
        <w:t xml:space="preserve"> 18 </w:t>
      </w:r>
      <w:r w:rsidR="004D30B0" w:rsidRPr="00765DBD">
        <w:rPr>
          <w:lang w:val="bg-BG"/>
        </w:rPr>
        <w:tab/>
      </w:r>
      <w:r w:rsidR="004D30B0">
        <w:rPr>
          <w:lang w:val="bg-BG"/>
        </w:rPr>
        <w:t>В първото тире изтрийте</w:t>
      </w:r>
      <w:r w:rsidRPr="00765DBD">
        <w:rPr>
          <w:lang w:val="bg-BG"/>
        </w:rPr>
        <w:t>: "</w:t>
      </w:r>
      <w:r w:rsidR="004D30B0">
        <w:rPr>
          <w:lang w:val="bg-BG"/>
        </w:rPr>
        <w:t xml:space="preserve">или </w:t>
      </w:r>
      <w:r w:rsidR="00213D9A">
        <w:rPr>
          <w:lang w:val="bg-BG"/>
        </w:rPr>
        <w:t>изделия</w:t>
      </w:r>
      <w:r w:rsidRPr="00765DBD">
        <w:rPr>
          <w:lang w:val="bg-BG"/>
        </w:rPr>
        <w:t>".</w:t>
      </w:r>
    </w:p>
    <w:p w14:paraId="08ED8735" w14:textId="77777777" w:rsidR="00D73425" w:rsidRPr="00765DBD" w:rsidRDefault="00D73425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765DBD">
        <w:rPr>
          <w:lang w:val="bg-BG"/>
        </w:rPr>
        <w:t xml:space="preserve">4.1.10.4 </w:t>
      </w:r>
      <w:r w:rsidRPr="00D73425">
        <w:rPr>
          <w:lang w:val="en-US"/>
        </w:rPr>
        <w:t>MP</w:t>
      </w:r>
      <w:r w:rsidRPr="00765DBD">
        <w:rPr>
          <w:lang w:val="bg-BG"/>
        </w:rPr>
        <w:t xml:space="preserve"> 20</w:t>
      </w:r>
      <w:r w:rsidR="00213D9A" w:rsidRPr="00765DBD">
        <w:rPr>
          <w:lang w:val="bg-BG"/>
        </w:rPr>
        <w:tab/>
      </w:r>
      <w:r w:rsidR="00213D9A">
        <w:rPr>
          <w:lang w:val="bg-BG"/>
        </w:rPr>
        <w:t>Във второто изречение изтрийте</w:t>
      </w:r>
      <w:r w:rsidRPr="00765DBD">
        <w:rPr>
          <w:lang w:val="bg-BG"/>
        </w:rPr>
        <w:t>: "</w:t>
      </w:r>
      <w:r w:rsidR="00213D9A">
        <w:rPr>
          <w:lang w:val="bg-BG"/>
        </w:rPr>
        <w:t>и изделия</w:t>
      </w:r>
      <w:r w:rsidRPr="00765DBD">
        <w:rPr>
          <w:lang w:val="bg-BG"/>
        </w:rPr>
        <w:t>".</w:t>
      </w:r>
    </w:p>
    <w:p w14:paraId="1B68B6A0" w14:textId="77777777" w:rsidR="000C29F5" w:rsidRPr="00765DBD" w:rsidRDefault="00AD4D30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765DBD">
        <w:rPr>
          <w:lang w:val="bg-BG"/>
        </w:rPr>
        <w:t xml:space="preserve">4.1.10.4 </w:t>
      </w:r>
      <w:r w:rsidRPr="00AD4D30">
        <w:rPr>
          <w:lang w:val="en-US"/>
        </w:rPr>
        <w:t>MP</w:t>
      </w:r>
      <w:r w:rsidRPr="00765DBD">
        <w:rPr>
          <w:lang w:val="bg-BG"/>
        </w:rPr>
        <w:t xml:space="preserve"> 23</w:t>
      </w:r>
      <w:r w:rsidRPr="00765DBD">
        <w:rPr>
          <w:lang w:val="bg-BG"/>
        </w:rPr>
        <w:tab/>
      </w:r>
      <w:r>
        <w:rPr>
          <w:lang w:val="bg-BG"/>
        </w:rPr>
        <w:t>Във второто изречение изтрийте</w:t>
      </w:r>
      <w:r w:rsidRPr="00765DBD">
        <w:rPr>
          <w:lang w:val="bg-BG"/>
        </w:rPr>
        <w:t>: "</w:t>
      </w:r>
      <w:r>
        <w:rPr>
          <w:lang w:val="bg-BG"/>
        </w:rPr>
        <w:t>и изделия</w:t>
      </w:r>
      <w:r w:rsidRPr="00765DBD">
        <w:rPr>
          <w:lang w:val="bg-BG"/>
        </w:rPr>
        <w:t>".</w:t>
      </w:r>
    </w:p>
    <w:p w14:paraId="1B32DEB6" w14:textId="77777777" w:rsidR="00AD4F7F" w:rsidRDefault="00AD4F7F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0996A3A5" w14:textId="77777777" w:rsidR="00AD4F7F" w:rsidRPr="00057B85" w:rsidRDefault="00AD4F7F" w:rsidP="00AF4188">
      <w:pPr>
        <w:pStyle w:val="TextBody"/>
        <w:jc w:val="both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4.5</w:t>
      </w:r>
    </w:p>
    <w:p w14:paraId="731094E7" w14:textId="77777777" w:rsidR="00AD4F7F" w:rsidRPr="00057B85" w:rsidRDefault="00AD4F7F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5E2D6950" w14:textId="77777777" w:rsidR="00AD4F7F" w:rsidRPr="00765DBD" w:rsidRDefault="00AD4F7F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765DBD">
        <w:rPr>
          <w:lang w:val="bg-BG"/>
        </w:rPr>
        <w:t>4.5.2.1</w:t>
      </w:r>
      <w:r w:rsidRPr="00765DBD">
        <w:rPr>
          <w:lang w:val="bg-BG"/>
        </w:rPr>
        <w:tab/>
      </w:r>
      <w:r>
        <w:rPr>
          <w:lang w:val="bg-BG"/>
        </w:rPr>
        <w:t>Заместете</w:t>
      </w:r>
      <w:r w:rsidRPr="00765DBD">
        <w:rPr>
          <w:lang w:val="bg-BG"/>
        </w:rPr>
        <w:t xml:space="preserve"> "4.5.2.2 </w:t>
      </w:r>
      <w:r>
        <w:rPr>
          <w:lang w:val="bg-BG"/>
        </w:rPr>
        <w:t>до</w:t>
      </w:r>
      <w:r w:rsidRPr="00765DBD">
        <w:rPr>
          <w:lang w:val="bg-BG"/>
        </w:rPr>
        <w:t xml:space="preserve"> 4.5.2.4" </w:t>
      </w:r>
      <w:r>
        <w:rPr>
          <w:lang w:val="bg-BG"/>
        </w:rPr>
        <w:t>с</w:t>
      </w:r>
      <w:r w:rsidRPr="00765DBD">
        <w:rPr>
          <w:lang w:val="bg-BG"/>
        </w:rPr>
        <w:t xml:space="preserve"> "4.5.2.2 </w:t>
      </w:r>
      <w:r>
        <w:rPr>
          <w:lang w:val="bg-BG"/>
        </w:rPr>
        <w:t>до</w:t>
      </w:r>
      <w:r w:rsidRPr="00765DBD">
        <w:rPr>
          <w:lang w:val="bg-BG"/>
        </w:rPr>
        <w:t xml:space="preserve"> 4.5.2.6".</w:t>
      </w:r>
    </w:p>
    <w:p w14:paraId="0F2E0499" w14:textId="77777777" w:rsidR="00AD4F7F" w:rsidRPr="00765DBD" w:rsidRDefault="00AD4F7F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765DBD">
        <w:rPr>
          <w:lang w:val="bg-BG"/>
        </w:rPr>
        <w:t>4.5.2</w:t>
      </w:r>
      <w:r w:rsidRPr="00765DBD">
        <w:rPr>
          <w:lang w:val="bg-BG"/>
        </w:rPr>
        <w:tab/>
      </w:r>
      <w:r>
        <w:rPr>
          <w:lang w:val="bg-BG"/>
        </w:rPr>
        <w:t>Вмъкнете нови подраздели</w:t>
      </w:r>
      <w:r w:rsidRPr="00765DBD">
        <w:rPr>
          <w:lang w:val="bg-BG"/>
        </w:rPr>
        <w:t xml:space="preserve"> 4.5.2.5 </w:t>
      </w:r>
      <w:r>
        <w:rPr>
          <w:lang w:val="bg-BG"/>
        </w:rPr>
        <w:t>и</w:t>
      </w:r>
      <w:r w:rsidRPr="00765DBD">
        <w:rPr>
          <w:lang w:val="bg-BG"/>
        </w:rPr>
        <w:t xml:space="preserve"> 4.5.2.6 </w:t>
      </w:r>
      <w:r>
        <w:rPr>
          <w:lang w:val="bg-BG"/>
        </w:rPr>
        <w:t>както следва</w:t>
      </w:r>
      <w:r w:rsidRPr="00765DBD">
        <w:rPr>
          <w:lang w:val="bg-BG"/>
        </w:rPr>
        <w:t xml:space="preserve">: </w:t>
      </w:r>
    </w:p>
    <w:p w14:paraId="73730F96" w14:textId="77777777" w:rsidR="00AD4F7F" w:rsidRPr="005E1D94" w:rsidRDefault="00AD4F7F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5E1D94">
        <w:rPr>
          <w:lang w:val="bg-BG"/>
        </w:rPr>
        <w:t>"4.5.2.5</w:t>
      </w:r>
      <w:r w:rsidRPr="005E1D94">
        <w:rPr>
          <w:lang w:val="bg-BG"/>
        </w:rPr>
        <w:tab/>
      </w:r>
      <w:r w:rsidRPr="005E1D94">
        <w:rPr>
          <w:i/>
          <w:lang w:val="bg-BG"/>
        </w:rPr>
        <w:t>(</w:t>
      </w:r>
      <w:r>
        <w:rPr>
          <w:i/>
          <w:lang w:val="bg-BG"/>
        </w:rPr>
        <w:t>Запазено</w:t>
      </w:r>
      <w:r w:rsidRPr="005E1D94">
        <w:rPr>
          <w:i/>
          <w:lang w:val="bg-BG"/>
        </w:rPr>
        <w:t>)</w:t>
      </w:r>
    </w:p>
    <w:p w14:paraId="2029DB90" w14:textId="77777777" w:rsidR="00AD4F7F" w:rsidRPr="005E1D94" w:rsidRDefault="00AD4F7F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5E1D94">
        <w:rPr>
          <w:lang w:val="bg-BG"/>
        </w:rPr>
        <w:t>4.5.2.6</w:t>
      </w:r>
      <w:r w:rsidRPr="005E1D94">
        <w:rPr>
          <w:lang w:val="bg-BG"/>
        </w:rPr>
        <w:tab/>
      </w:r>
      <w:r>
        <w:rPr>
          <w:lang w:val="bg-BG"/>
        </w:rPr>
        <w:t>Когато</w:t>
      </w:r>
      <w:r w:rsidR="00C57DED">
        <w:rPr>
          <w:lang w:val="bg-BG"/>
        </w:rPr>
        <w:t xml:space="preserve"> за запълване или изпразване на запалими течности се използва вакуумна помпа/изпускателно устройство, което може да представлява източник на </w:t>
      </w:r>
      <w:r w:rsidR="00C57DED" w:rsidRPr="00C57DED">
        <w:rPr>
          <w:lang w:val="bg-BG"/>
        </w:rPr>
        <w:t>възпламеняване</w:t>
      </w:r>
      <w:r w:rsidR="00C57DED">
        <w:rPr>
          <w:lang w:val="bg-BG"/>
        </w:rPr>
        <w:t>, трябва да се вземат мерки за избягване на възпламеняването на веществото или за избягване на разпространението на ефектите от възпламеняване извън цистерната.</w:t>
      </w:r>
      <w:r w:rsidRPr="005E1D94">
        <w:rPr>
          <w:lang w:val="bg-BG"/>
        </w:rPr>
        <w:t>".</w:t>
      </w:r>
    </w:p>
    <w:p w14:paraId="00D8F6B6" w14:textId="77777777" w:rsidR="00C57DED" w:rsidRDefault="00C57DED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1E7D5DF7" w14:textId="77777777" w:rsidR="00C57DED" w:rsidRPr="00057B85" w:rsidRDefault="00C57DED" w:rsidP="00AF4188">
      <w:pPr>
        <w:pStyle w:val="TextBody"/>
        <w:jc w:val="both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5.2</w:t>
      </w:r>
    </w:p>
    <w:p w14:paraId="4A8A88E6" w14:textId="77777777" w:rsidR="00C57DED" w:rsidRPr="00057B85" w:rsidRDefault="00C57DED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3FB2BF6D" w14:textId="77777777" w:rsidR="00C57DED" w:rsidRPr="004A0139" w:rsidRDefault="00C57DED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4A0139">
        <w:rPr>
          <w:lang w:val="bg-BG"/>
        </w:rPr>
        <w:t xml:space="preserve">5.2.2.1.11.1 </w:t>
      </w:r>
      <w:r w:rsidRPr="004A0139">
        <w:rPr>
          <w:lang w:val="bg-BG"/>
        </w:rPr>
        <w:tab/>
      </w:r>
      <w:r>
        <w:rPr>
          <w:lang w:val="bg-BG"/>
        </w:rPr>
        <w:t>Изтрийте третото изречение, която гласи:</w:t>
      </w:r>
      <w:r w:rsidRPr="004A0139">
        <w:rPr>
          <w:lang w:val="bg-BG"/>
        </w:rPr>
        <w:t xml:space="preserve"> "</w:t>
      </w:r>
      <w:r w:rsidR="004A0139" w:rsidRPr="004A0139">
        <w:rPr>
          <w:lang w:val="bg-BG"/>
        </w:rPr>
        <w:t xml:space="preserve"> Всяка</w:t>
      </w:r>
      <w:r w:rsidR="004A0139">
        <w:rPr>
          <w:lang w:val="bg-BG"/>
        </w:rPr>
        <w:t xml:space="preserve"> </w:t>
      </w:r>
      <w:r w:rsidR="004A0139" w:rsidRPr="004A0139">
        <w:rPr>
          <w:lang w:val="bg-BG"/>
        </w:rPr>
        <w:t>свръхопаковка, съдържаща радиоактивно вещество, трябва да има поставени</w:t>
      </w:r>
      <w:r w:rsidR="004A0139">
        <w:rPr>
          <w:lang w:val="bg-BG"/>
        </w:rPr>
        <w:t xml:space="preserve"> </w:t>
      </w:r>
      <w:r w:rsidR="004A0139" w:rsidRPr="004A0139">
        <w:rPr>
          <w:lang w:val="bg-BG"/>
        </w:rPr>
        <w:t>минимум два етикета отвън върху две срещуположни страни на свръхопаковката.</w:t>
      </w:r>
      <w:r w:rsidRPr="004A0139">
        <w:rPr>
          <w:lang w:val="bg-BG"/>
        </w:rPr>
        <w:t>".</w:t>
      </w:r>
    </w:p>
    <w:p w14:paraId="47668EEA" w14:textId="77777777" w:rsidR="004A0139" w:rsidRDefault="004A0139" w:rsidP="004A0139">
      <w:pPr>
        <w:pStyle w:val="TextBody"/>
        <w:tabs>
          <w:tab w:val="left" w:pos="1985"/>
        </w:tabs>
        <w:rPr>
          <w:lang w:val="bg-BG"/>
        </w:rPr>
      </w:pPr>
    </w:p>
    <w:p w14:paraId="44858A70" w14:textId="77777777" w:rsidR="004A0139" w:rsidRPr="00057B85" w:rsidRDefault="004A0139" w:rsidP="004A0139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5.3</w:t>
      </w:r>
    </w:p>
    <w:p w14:paraId="521CC5F3" w14:textId="77777777" w:rsidR="004A0139" w:rsidRPr="00057B85" w:rsidRDefault="004A0139" w:rsidP="004A0139">
      <w:pPr>
        <w:pStyle w:val="TextBody"/>
        <w:tabs>
          <w:tab w:val="left" w:pos="1985"/>
        </w:tabs>
        <w:rPr>
          <w:lang w:val="bg-BG"/>
        </w:rPr>
      </w:pPr>
    </w:p>
    <w:p w14:paraId="34E2DE42" w14:textId="77777777" w:rsidR="004A0139" w:rsidRPr="008C0E68" w:rsidRDefault="004A0139" w:rsidP="004A0139">
      <w:pPr>
        <w:pStyle w:val="TextBody"/>
        <w:tabs>
          <w:tab w:val="left" w:pos="1985"/>
        </w:tabs>
        <w:rPr>
          <w:lang w:val="bg-BG"/>
        </w:rPr>
      </w:pPr>
      <w:r w:rsidRPr="008C0E68">
        <w:rPr>
          <w:lang w:val="bg-BG"/>
        </w:rPr>
        <w:t>5.3.1.2</w:t>
      </w:r>
      <w:r w:rsidRPr="008C0E68">
        <w:rPr>
          <w:lang w:val="bg-BG"/>
        </w:rPr>
        <w:tab/>
      </w:r>
      <w:r w:rsidR="008C0E68">
        <w:rPr>
          <w:lang w:val="bg-BG"/>
        </w:rPr>
        <w:t>Промяната на френския текст не е приложима за английския текст</w:t>
      </w:r>
      <w:r w:rsidRPr="008C0E68">
        <w:rPr>
          <w:lang w:val="bg-BG"/>
        </w:rPr>
        <w:t>.</w:t>
      </w:r>
    </w:p>
    <w:p w14:paraId="7E7561CA" w14:textId="77777777" w:rsidR="004A0139" w:rsidRPr="00521E53" w:rsidRDefault="004A0139" w:rsidP="004A0139">
      <w:pPr>
        <w:pStyle w:val="TextBody"/>
        <w:tabs>
          <w:tab w:val="left" w:pos="1985"/>
        </w:tabs>
        <w:rPr>
          <w:lang w:val="bg-BG"/>
        </w:rPr>
      </w:pPr>
      <w:r w:rsidRPr="00521E53">
        <w:rPr>
          <w:lang w:val="bg-BG"/>
        </w:rPr>
        <w:t xml:space="preserve">5.3.1.4.1  </w:t>
      </w:r>
      <w:r w:rsidRPr="00521E53">
        <w:rPr>
          <w:lang w:val="bg-BG"/>
        </w:rPr>
        <w:tab/>
      </w:r>
      <w:r w:rsidR="008C0E68">
        <w:rPr>
          <w:lang w:val="bg-BG"/>
        </w:rPr>
        <w:t>Промяната на френския текст не е приложима за английския текст</w:t>
      </w:r>
      <w:r w:rsidRPr="00521E53">
        <w:rPr>
          <w:lang w:val="bg-BG"/>
        </w:rPr>
        <w:t>.</w:t>
      </w:r>
    </w:p>
    <w:p w14:paraId="78357E16" w14:textId="77777777" w:rsidR="00521E53" w:rsidRDefault="00521E53" w:rsidP="00521E53">
      <w:pPr>
        <w:pStyle w:val="TextBody"/>
        <w:tabs>
          <w:tab w:val="left" w:pos="1985"/>
        </w:tabs>
        <w:rPr>
          <w:lang w:val="bg-BG"/>
        </w:rPr>
      </w:pPr>
    </w:p>
    <w:p w14:paraId="37330E00" w14:textId="77777777" w:rsidR="00521E53" w:rsidRPr="00057B85" w:rsidRDefault="00521E53" w:rsidP="00521E53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5.4</w:t>
      </w:r>
    </w:p>
    <w:p w14:paraId="3CACE127" w14:textId="77777777" w:rsidR="00521E53" w:rsidRPr="00057B85" w:rsidRDefault="00521E53" w:rsidP="00521E53">
      <w:pPr>
        <w:pStyle w:val="TextBody"/>
        <w:tabs>
          <w:tab w:val="left" w:pos="1985"/>
        </w:tabs>
        <w:rPr>
          <w:lang w:val="bg-BG"/>
        </w:rPr>
      </w:pPr>
    </w:p>
    <w:p w14:paraId="4F467620" w14:textId="77777777" w:rsidR="00C52147" w:rsidRPr="004F39EF" w:rsidRDefault="00C52147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4F39EF">
        <w:rPr>
          <w:lang w:val="bg-BG"/>
        </w:rPr>
        <w:t>5.4.3.4</w:t>
      </w:r>
      <w:r w:rsidRPr="004F39EF">
        <w:rPr>
          <w:lang w:val="bg-BG"/>
        </w:rPr>
        <w:tab/>
      </w:r>
      <w:r>
        <w:rPr>
          <w:lang w:val="bg-BG"/>
        </w:rPr>
        <w:t xml:space="preserve">Промяната на френския текст в първото тире на първа страница от </w:t>
      </w:r>
      <w:r w:rsidR="004F39EF" w:rsidRPr="004F39EF">
        <w:rPr>
          <w:lang w:val="bg-BG"/>
        </w:rPr>
        <w:t xml:space="preserve">Писмени инструкции </w:t>
      </w:r>
      <w:r w:rsidR="004F39EF">
        <w:rPr>
          <w:lang w:val="bg-BG"/>
        </w:rPr>
        <w:t>не е приложимо за английския текст</w:t>
      </w:r>
      <w:r w:rsidRPr="004F39EF">
        <w:rPr>
          <w:lang w:val="bg-BG"/>
        </w:rPr>
        <w:t>.</w:t>
      </w:r>
    </w:p>
    <w:p w14:paraId="5D2E851C" w14:textId="77777777" w:rsidR="00C52147" w:rsidRPr="004F39EF" w:rsidRDefault="00C52147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4F39EF">
        <w:rPr>
          <w:lang w:val="bg-BG"/>
        </w:rPr>
        <w:t>5.4.3.4,</w:t>
      </w:r>
      <w:r w:rsidR="004F39EF" w:rsidRPr="004F39EF">
        <w:rPr>
          <w:lang w:val="bg-BG"/>
        </w:rPr>
        <w:tab/>
      </w:r>
      <w:r w:rsidR="004F39EF">
        <w:rPr>
          <w:lang w:val="bg-BG"/>
        </w:rPr>
        <w:t xml:space="preserve">на първа страница от </w:t>
      </w:r>
      <w:r w:rsidR="004F39EF" w:rsidRPr="004F39EF">
        <w:rPr>
          <w:lang w:val="bg-BG"/>
        </w:rPr>
        <w:t>Писмени</w:t>
      </w:r>
      <w:r w:rsidR="004F39EF">
        <w:rPr>
          <w:lang w:val="bg-BG"/>
        </w:rPr>
        <w:t>те</w:t>
      </w:r>
      <w:r w:rsidR="004F39EF" w:rsidRPr="004F39EF">
        <w:rPr>
          <w:lang w:val="bg-BG"/>
        </w:rPr>
        <w:t xml:space="preserve"> инструкции</w:t>
      </w:r>
      <w:r w:rsidR="004F39EF">
        <w:rPr>
          <w:lang w:val="bg-BG"/>
        </w:rPr>
        <w:t xml:space="preserve"> променете второто тире да гласи, както следва</w:t>
      </w:r>
      <w:r w:rsidRPr="004F39EF">
        <w:rPr>
          <w:lang w:val="bg-BG"/>
        </w:rPr>
        <w:t xml:space="preserve"> :</w:t>
      </w:r>
    </w:p>
    <w:p w14:paraId="5CB57B0E" w14:textId="77777777" w:rsidR="00C52147" w:rsidRPr="004F39EF" w:rsidRDefault="00C52147" w:rsidP="00AF4188">
      <w:pPr>
        <w:pStyle w:val="TextBody"/>
        <w:tabs>
          <w:tab w:val="left" w:pos="1985"/>
        </w:tabs>
        <w:jc w:val="both"/>
        <w:rPr>
          <w:lang w:val="bg-BG"/>
        </w:rPr>
      </w:pPr>
      <w:r w:rsidRPr="004F39EF">
        <w:rPr>
          <w:lang w:val="bg-BG"/>
        </w:rPr>
        <w:t>"</w:t>
      </w:r>
      <w:r w:rsidR="00765DBD">
        <w:rPr>
          <w:lang w:val="bg-BG"/>
        </w:rPr>
        <w:t>–</w:t>
      </w:r>
      <w:r w:rsidRPr="004F39EF">
        <w:rPr>
          <w:lang w:val="bg-BG"/>
        </w:rPr>
        <w:tab/>
      </w:r>
      <w:r w:rsidR="004F39EF">
        <w:rPr>
          <w:lang w:val="bg-BG"/>
        </w:rPr>
        <w:t xml:space="preserve">Избягвайте източници на </w:t>
      </w:r>
      <w:r w:rsidR="004F39EF" w:rsidRPr="00C57DED">
        <w:rPr>
          <w:lang w:val="bg-BG"/>
        </w:rPr>
        <w:t>възпламеняване</w:t>
      </w:r>
      <w:r w:rsidR="004F39EF">
        <w:rPr>
          <w:lang w:val="bg-BG"/>
        </w:rPr>
        <w:t>, по-конкретно не пушете, не използвайте електронни цигари или подобни устройства или не включвайте никакво електрическо оборудване</w:t>
      </w:r>
      <w:r w:rsidRPr="004F39EF">
        <w:rPr>
          <w:lang w:val="bg-BG"/>
        </w:rPr>
        <w:t>.".</w:t>
      </w:r>
    </w:p>
    <w:p w14:paraId="393EB9E7" w14:textId="77777777" w:rsidR="00226ADC" w:rsidRDefault="00226ADC" w:rsidP="00226ADC">
      <w:pPr>
        <w:pStyle w:val="TextBody"/>
        <w:tabs>
          <w:tab w:val="left" w:pos="1985"/>
        </w:tabs>
        <w:rPr>
          <w:lang w:val="bg-BG"/>
        </w:rPr>
      </w:pPr>
    </w:p>
    <w:p w14:paraId="366EA963" w14:textId="77777777" w:rsidR="00226ADC" w:rsidRPr="00057B85" w:rsidRDefault="00226ADC" w:rsidP="00226ADC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6.2</w:t>
      </w:r>
    </w:p>
    <w:p w14:paraId="4E6505F8" w14:textId="77777777" w:rsidR="00226ADC" w:rsidRPr="00057B85" w:rsidRDefault="00226ADC" w:rsidP="00226ADC">
      <w:pPr>
        <w:pStyle w:val="TextBody"/>
        <w:tabs>
          <w:tab w:val="left" w:pos="1985"/>
        </w:tabs>
        <w:rPr>
          <w:lang w:val="bg-BG"/>
        </w:rPr>
      </w:pPr>
    </w:p>
    <w:p w14:paraId="14A2CE1E" w14:textId="77777777" w:rsidR="005B4741" w:rsidRPr="005B4741" w:rsidRDefault="005B4741" w:rsidP="005B4741">
      <w:pPr>
        <w:pStyle w:val="TextBody"/>
        <w:tabs>
          <w:tab w:val="left" w:pos="1985"/>
        </w:tabs>
        <w:rPr>
          <w:lang w:val="bg-BG"/>
        </w:rPr>
      </w:pPr>
      <w:r w:rsidRPr="005B4741">
        <w:rPr>
          <w:lang w:val="bg-BG"/>
        </w:rPr>
        <w:t xml:space="preserve">6.2.1.3.6.4.4 </w:t>
      </w:r>
      <w:r w:rsidRPr="005B4741">
        <w:rPr>
          <w:lang w:val="bg-BG"/>
        </w:rPr>
        <w:tab/>
      </w:r>
      <w:r>
        <w:rPr>
          <w:lang w:val="bg-BG"/>
        </w:rPr>
        <w:t>Промяната на френския текст не е приложима за английския текст</w:t>
      </w:r>
      <w:r w:rsidRPr="005B4741">
        <w:rPr>
          <w:lang w:val="bg-BG"/>
        </w:rPr>
        <w:t>.</w:t>
      </w:r>
    </w:p>
    <w:p w14:paraId="44CA1244" w14:textId="77777777" w:rsidR="005B4741" w:rsidRPr="005B4741" w:rsidRDefault="005B4741" w:rsidP="005B4741">
      <w:pPr>
        <w:pStyle w:val="TextBody"/>
        <w:tabs>
          <w:tab w:val="left" w:pos="1985"/>
        </w:tabs>
        <w:rPr>
          <w:lang w:val="bg-BG"/>
        </w:rPr>
      </w:pPr>
      <w:r w:rsidRPr="005B4741">
        <w:rPr>
          <w:lang w:val="bg-BG"/>
        </w:rPr>
        <w:t xml:space="preserve">6.2.2.1.1 </w:t>
      </w:r>
      <w:r w:rsidRPr="005B4741">
        <w:rPr>
          <w:lang w:val="bg-BG"/>
        </w:rPr>
        <w:tab/>
      </w:r>
      <w:r>
        <w:rPr>
          <w:lang w:val="bg-BG"/>
        </w:rPr>
        <w:t xml:space="preserve">След записа за </w:t>
      </w:r>
      <w:r w:rsidRPr="005B4741">
        <w:rPr>
          <w:lang w:val="en-US"/>
        </w:rPr>
        <w:t>ISO</w:t>
      </w:r>
      <w:r w:rsidRPr="005B4741">
        <w:rPr>
          <w:lang w:val="bg-BG"/>
        </w:rPr>
        <w:t xml:space="preserve"> 7866:1999, </w:t>
      </w:r>
      <w:r>
        <w:rPr>
          <w:lang w:val="bg-BG"/>
        </w:rPr>
        <w:t>вмъкнете нов запис, както следва</w:t>
      </w:r>
      <w:r w:rsidRPr="005B4741">
        <w:rPr>
          <w:lang w:val="bg-BG"/>
        </w:rPr>
        <w:t>:</w:t>
      </w:r>
    </w:p>
    <w:p w14:paraId="172B8B7B" w14:textId="77777777" w:rsidR="005B4741" w:rsidRPr="005B4741" w:rsidRDefault="005B4741" w:rsidP="005B4741">
      <w:pPr>
        <w:pStyle w:val="TextBody"/>
        <w:tabs>
          <w:tab w:val="left" w:pos="1985"/>
        </w:tabs>
        <w:rPr>
          <w:lang w:val="bg-BG"/>
        </w:rPr>
      </w:pPr>
    </w:p>
    <w:tbl>
      <w:tblPr>
        <w:tblW w:w="0" w:type="auto"/>
        <w:tblInd w:w="1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4394"/>
        <w:gridCol w:w="1733"/>
      </w:tblGrid>
      <w:tr w:rsidR="005B4741" w:rsidRPr="005B4741" w14:paraId="5AEEEE02" w14:textId="77777777" w:rsidTr="00E24618">
        <w:tc>
          <w:tcPr>
            <w:tcW w:w="18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C9299D0" w14:textId="77777777" w:rsidR="005B4741" w:rsidRPr="005B4741" w:rsidRDefault="005B4741" w:rsidP="005B4741">
            <w:pPr>
              <w:pStyle w:val="TextBody"/>
              <w:ind w:left="126" w:right="142"/>
              <w:rPr>
                <w:lang w:val="en-US"/>
              </w:rPr>
            </w:pPr>
            <w:r w:rsidRPr="005B4741">
              <w:rPr>
                <w:lang w:val="en-US"/>
              </w:rPr>
              <w:t>ISO 7866: 2012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F23C03E" w14:textId="77777777" w:rsidR="00E24618" w:rsidRDefault="00E24618" w:rsidP="00E24618">
            <w:pPr>
              <w:pStyle w:val="TextBody"/>
              <w:ind w:left="116" w:right="75"/>
              <w:rPr>
                <w:lang w:val="bg-BG"/>
              </w:rPr>
            </w:pPr>
            <w:r>
              <w:rPr>
                <w:lang w:val="bg-BG"/>
              </w:rPr>
              <w:t xml:space="preserve">Газови бутилки – </w:t>
            </w:r>
            <w:r w:rsidRPr="00E24618">
              <w:rPr>
                <w:lang w:val="bg-BG"/>
              </w:rPr>
              <w:t>Безшевни</w:t>
            </w:r>
            <w:r>
              <w:rPr>
                <w:lang w:val="bg-BG"/>
              </w:rPr>
              <w:t xml:space="preserve"> алуминиеви </w:t>
            </w:r>
            <w:r w:rsidRPr="00E24618">
              <w:rPr>
                <w:lang w:val="bg-BG"/>
              </w:rPr>
              <w:t>газови бутилки за</w:t>
            </w:r>
            <w:r>
              <w:rPr>
                <w:lang w:val="bg-BG"/>
              </w:rPr>
              <w:t xml:space="preserve"> </w:t>
            </w:r>
            <w:r w:rsidRPr="00E24618">
              <w:rPr>
                <w:lang w:val="bg-BG"/>
              </w:rPr>
              <w:t>многократно зареждане</w:t>
            </w:r>
            <w:r>
              <w:rPr>
                <w:lang w:val="bg-BG"/>
              </w:rPr>
              <w:t xml:space="preserve"> – </w:t>
            </w:r>
            <w:r w:rsidRPr="00E24618">
              <w:rPr>
                <w:lang w:val="bg-BG"/>
              </w:rPr>
              <w:t>Проектиране, конструиране и изпитване</w:t>
            </w:r>
          </w:p>
          <w:p w14:paraId="3992D1C8" w14:textId="77777777" w:rsidR="005B4741" w:rsidRPr="00E24618" w:rsidRDefault="00E24618" w:rsidP="00E24618">
            <w:pPr>
              <w:pStyle w:val="TextBody"/>
              <w:ind w:left="116" w:right="75"/>
              <w:rPr>
                <w:lang w:val="bg-BG"/>
              </w:rPr>
            </w:pPr>
            <w:r>
              <w:rPr>
                <w:b/>
                <w:i/>
                <w:lang w:val="bg-BG"/>
              </w:rPr>
              <w:t>ЗАБЕЛЕЖКА</w:t>
            </w:r>
            <w:r w:rsidR="005B4741" w:rsidRPr="00E24618">
              <w:rPr>
                <w:i/>
                <w:lang w:val="bg-BG"/>
              </w:rPr>
              <w:t xml:space="preserve">: </w:t>
            </w:r>
            <w:r w:rsidRPr="00E24618">
              <w:rPr>
                <w:i/>
                <w:lang w:val="bg-BG"/>
              </w:rPr>
              <w:t>Да не се използва алуминиева спла</w:t>
            </w:r>
            <w:r>
              <w:rPr>
                <w:i/>
                <w:lang w:val="bg-BG"/>
              </w:rPr>
              <w:t>в</w:t>
            </w:r>
            <w:r w:rsidR="005B4741" w:rsidRPr="00E24618">
              <w:rPr>
                <w:i/>
                <w:lang w:val="bg-BG"/>
              </w:rPr>
              <w:t xml:space="preserve"> 6351</w:t>
            </w:r>
            <w:r w:rsidR="005B4741" w:rsidRPr="005B4741">
              <w:rPr>
                <w:i/>
                <w:lang w:val="en-US"/>
              </w:rPr>
              <w:t>A</w:t>
            </w:r>
            <w:r w:rsidR="005B4741" w:rsidRPr="00E24618">
              <w:rPr>
                <w:i/>
                <w:lang w:val="bg-BG"/>
              </w:rPr>
              <w:t xml:space="preserve"> </w:t>
            </w:r>
            <w:r>
              <w:rPr>
                <w:i/>
                <w:lang w:val="bg-BG"/>
              </w:rPr>
              <w:t>или</w:t>
            </w:r>
            <w:r w:rsidR="005B4741" w:rsidRPr="00E24618">
              <w:rPr>
                <w:i/>
                <w:lang w:val="bg-BG"/>
              </w:rPr>
              <w:t xml:space="preserve"> </w:t>
            </w:r>
            <w:r>
              <w:rPr>
                <w:i/>
                <w:lang w:val="bg-BG"/>
              </w:rPr>
              <w:t>еквивалентна</w:t>
            </w:r>
            <w:r w:rsidR="005B4741" w:rsidRPr="00E24618">
              <w:rPr>
                <w:i/>
                <w:lang w:val="bg-BG"/>
              </w:rPr>
              <w:t>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6B587" w14:textId="77777777" w:rsidR="005B4741" w:rsidRPr="005B4741" w:rsidRDefault="00E24618" w:rsidP="005B4741">
            <w:pPr>
              <w:pStyle w:val="TextBody"/>
              <w:ind w:left="67" w:right="107"/>
              <w:rPr>
                <w:lang w:val="en-US"/>
              </w:rPr>
            </w:pPr>
            <w:r w:rsidRPr="00E24618">
              <w:rPr>
                <w:lang w:val="en-US"/>
              </w:rPr>
              <w:t>до следващо решение</w:t>
            </w:r>
          </w:p>
        </w:tc>
      </w:tr>
    </w:tbl>
    <w:p w14:paraId="1B2DA722" w14:textId="77777777" w:rsidR="005B4741" w:rsidRPr="005B4741" w:rsidRDefault="005B4741" w:rsidP="00AF4188">
      <w:pPr>
        <w:pStyle w:val="TextBody"/>
        <w:tabs>
          <w:tab w:val="left" w:pos="1985"/>
        </w:tabs>
        <w:ind w:left="1985" w:hanging="1134"/>
        <w:jc w:val="both"/>
        <w:rPr>
          <w:lang w:val="en-US"/>
        </w:rPr>
      </w:pPr>
      <w:r w:rsidRPr="005B4741">
        <w:rPr>
          <w:lang w:val="en-US"/>
        </w:rPr>
        <w:lastRenderedPageBreak/>
        <w:t>6.2.2.6.5</w:t>
      </w:r>
      <w:r w:rsidRPr="005B4741">
        <w:rPr>
          <w:lang w:val="en-US"/>
        </w:rPr>
        <w:tab/>
      </w:r>
      <w:r w:rsidR="00083C64">
        <w:rPr>
          <w:lang w:val="bg-BG"/>
        </w:rPr>
        <w:t>Промяната във френския текст и руския текст не се отнася за английския текст</w:t>
      </w:r>
      <w:r w:rsidRPr="005B4741">
        <w:rPr>
          <w:lang w:val="en-US"/>
        </w:rPr>
        <w:t>.</w:t>
      </w:r>
    </w:p>
    <w:p w14:paraId="4171861D" w14:textId="77777777" w:rsidR="005B4741" w:rsidRPr="00AA1A89" w:rsidRDefault="005B4741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5B4741">
        <w:rPr>
          <w:lang w:val="en-US"/>
        </w:rPr>
        <w:t>6.2.2.7.5</w:t>
      </w:r>
      <w:r w:rsidRPr="005B4741">
        <w:rPr>
          <w:lang w:val="en-US"/>
        </w:rPr>
        <w:tab/>
      </w:r>
      <w:r w:rsidR="00AA1A89">
        <w:rPr>
          <w:lang w:val="bg-BG"/>
        </w:rPr>
        <w:t>Промяната на френския текст не е приложима за английския текст</w:t>
      </w:r>
      <w:r w:rsidRPr="00AA1A89">
        <w:rPr>
          <w:lang w:val="bg-BG"/>
        </w:rPr>
        <w:t>.</w:t>
      </w:r>
    </w:p>
    <w:p w14:paraId="3B32DA4E" w14:textId="77777777" w:rsidR="005B4741" w:rsidRPr="00AA1A89" w:rsidRDefault="005B4741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AA1A89">
        <w:rPr>
          <w:lang w:val="bg-BG"/>
        </w:rPr>
        <w:t>6.2.3.1</w:t>
      </w:r>
      <w:r w:rsidRPr="00AA1A89">
        <w:rPr>
          <w:lang w:val="bg-BG"/>
        </w:rPr>
        <w:tab/>
      </w:r>
      <w:r w:rsidR="00AA1A89">
        <w:rPr>
          <w:lang w:val="bg-BG"/>
        </w:rPr>
        <w:t>Добавете следния нов параграф</w:t>
      </w:r>
      <w:r w:rsidRPr="00AA1A89">
        <w:rPr>
          <w:lang w:val="bg-BG"/>
        </w:rPr>
        <w:t>:</w:t>
      </w:r>
    </w:p>
    <w:p w14:paraId="28EDBF06" w14:textId="77777777" w:rsidR="005B4741" w:rsidRPr="00AA1A89" w:rsidRDefault="005B4741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AA1A89">
        <w:rPr>
          <w:lang w:val="bg-BG"/>
        </w:rPr>
        <w:t>"6.2.3.1.5</w:t>
      </w:r>
      <w:r w:rsidRPr="00AA1A89">
        <w:rPr>
          <w:lang w:val="bg-BG"/>
        </w:rPr>
        <w:tab/>
      </w:r>
      <w:r w:rsidR="00AA1A89">
        <w:rPr>
          <w:lang w:val="bg-BG"/>
        </w:rPr>
        <w:t>Да не се използват ацетиленови бутилки с топими пробки</w:t>
      </w:r>
      <w:r w:rsidRPr="00AA1A89">
        <w:rPr>
          <w:lang w:val="bg-BG"/>
        </w:rPr>
        <w:t>.".</w:t>
      </w:r>
    </w:p>
    <w:p w14:paraId="43C6171B" w14:textId="77777777" w:rsidR="004B238B" w:rsidRDefault="004B238B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21713D0E" w14:textId="77777777" w:rsidR="00765DBD" w:rsidRPr="00765DBD" w:rsidRDefault="00765DBD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765DBD">
        <w:rPr>
          <w:lang w:val="bg-BG"/>
        </w:rPr>
        <w:t>6.2.4.1</w:t>
      </w:r>
      <w:r w:rsidRPr="00765DBD">
        <w:rPr>
          <w:lang w:val="bg-BG"/>
        </w:rPr>
        <w:tab/>
      </w:r>
      <w:r>
        <w:rPr>
          <w:lang w:val="bg-BG"/>
        </w:rPr>
        <w:t>Променете Таблицата, под „за проектиране и конструкции“, както следва</w:t>
      </w:r>
      <w:r w:rsidRPr="00765DBD">
        <w:rPr>
          <w:lang w:val="bg-BG"/>
        </w:rPr>
        <w:t>:</w:t>
      </w:r>
    </w:p>
    <w:p w14:paraId="103FF830" w14:textId="77777777" w:rsidR="00765DBD" w:rsidRPr="00765DBD" w:rsidRDefault="00765DBD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>
        <w:rPr>
          <w:lang w:val="bg-BG"/>
        </w:rPr>
        <w:t>–</w:t>
      </w:r>
      <w:r>
        <w:rPr>
          <w:lang w:val="bg-BG"/>
        </w:rPr>
        <w:tab/>
        <w:t>За стандарт</w:t>
      </w:r>
      <w:r w:rsidRPr="00765DBD">
        <w:rPr>
          <w:lang w:val="bg-BG"/>
        </w:rPr>
        <w:t xml:space="preserve"> "</w:t>
      </w:r>
      <w:r w:rsidRPr="00765DBD">
        <w:rPr>
          <w:lang w:val="en-US"/>
        </w:rPr>
        <w:t>EN</w:t>
      </w:r>
      <w:r w:rsidRPr="00765DBD">
        <w:rPr>
          <w:lang w:val="bg-BG"/>
        </w:rPr>
        <w:t xml:space="preserve"> 1975:1999 + </w:t>
      </w:r>
      <w:r w:rsidRPr="00765DBD">
        <w:rPr>
          <w:lang w:val="en-US"/>
        </w:rPr>
        <w:t>A</w:t>
      </w:r>
      <w:r w:rsidRPr="00765DBD">
        <w:rPr>
          <w:lang w:val="bg-BG"/>
        </w:rPr>
        <w:t xml:space="preserve">1:2003", </w:t>
      </w:r>
      <w:r>
        <w:rPr>
          <w:lang w:val="bg-BG"/>
        </w:rPr>
        <w:t>в колона</w:t>
      </w:r>
      <w:r w:rsidRPr="00765DBD">
        <w:rPr>
          <w:lang w:val="bg-BG"/>
        </w:rPr>
        <w:t xml:space="preserve"> (4), </w:t>
      </w:r>
      <w:r>
        <w:rPr>
          <w:lang w:val="bg-BG"/>
        </w:rPr>
        <w:t>заместете</w:t>
      </w:r>
      <w:r w:rsidRPr="00765DBD">
        <w:rPr>
          <w:lang w:val="bg-BG"/>
        </w:rPr>
        <w:t xml:space="preserve"> "</w:t>
      </w:r>
      <w:r>
        <w:rPr>
          <w:lang w:val="bg-BG"/>
        </w:rPr>
        <w:t>До</w:t>
      </w:r>
      <w:r w:rsidRPr="00765DBD">
        <w:rPr>
          <w:lang w:val="bg-BG"/>
        </w:rPr>
        <w:t xml:space="preserve"> 31 </w:t>
      </w:r>
      <w:r>
        <w:rPr>
          <w:lang w:val="bg-BG"/>
        </w:rPr>
        <w:t>декември</w:t>
      </w:r>
      <w:r w:rsidRPr="00765DBD">
        <w:rPr>
          <w:lang w:val="bg-BG"/>
        </w:rPr>
        <w:t xml:space="preserve"> 2014" </w:t>
      </w:r>
      <w:r>
        <w:rPr>
          <w:lang w:val="bg-BG"/>
        </w:rPr>
        <w:t>с</w:t>
      </w:r>
      <w:r w:rsidRPr="00765DBD">
        <w:rPr>
          <w:lang w:val="bg-BG"/>
        </w:rPr>
        <w:t xml:space="preserve"> "</w:t>
      </w:r>
      <w:r>
        <w:rPr>
          <w:lang w:val="bg-BG"/>
        </w:rPr>
        <w:t>Между</w:t>
      </w:r>
      <w:r w:rsidRPr="00765DBD">
        <w:rPr>
          <w:lang w:val="bg-BG"/>
        </w:rPr>
        <w:t xml:space="preserve"> 1 </w:t>
      </w:r>
      <w:r>
        <w:rPr>
          <w:lang w:val="bg-BG"/>
        </w:rPr>
        <w:t>януари</w:t>
      </w:r>
      <w:r w:rsidRPr="00765DBD">
        <w:rPr>
          <w:lang w:val="bg-BG"/>
        </w:rPr>
        <w:t xml:space="preserve"> 2009 </w:t>
      </w:r>
      <w:r>
        <w:rPr>
          <w:lang w:val="bg-BG"/>
        </w:rPr>
        <w:t>и</w:t>
      </w:r>
      <w:r w:rsidRPr="00765DBD">
        <w:rPr>
          <w:lang w:val="bg-BG"/>
        </w:rPr>
        <w:t xml:space="preserve"> 31 </w:t>
      </w:r>
      <w:r>
        <w:rPr>
          <w:lang w:val="bg-BG"/>
        </w:rPr>
        <w:t>декември</w:t>
      </w:r>
      <w:r w:rsidRPr="00765DBD">
        <w:rPr>
          <w:lang w:val="bg-BG"/>
        </w:rPr>
        <w:t xml:space="preserve"> 2016".</w:t>
      </w:r>
    </w:p>
    <w:p w14:paraId="01210276" w14:textId="244D32B3" w:rsidR="00765DBD" w:rsidRPr="00765DBD" w:rsidRDefault="00765DBD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>
        <w:rPr>
          <w:lang w:val="bg-BG"/>
        </w:rPr>
        <w:t>–</w:t>
      </w:r>
      <w:r>
        <w:rPr>
          <w:lang w:val="bg-BG"/>
        </w:rPr>
        <w:tab/>
        <w:t xml:space="preserve">След стандарт </w:t>
      </w:r>
      <w:r w:rsidRPr="00765DBD">
        <w:rPr>
          <w:lang w:val="bg-BG"/>
        </w:rPr>
        <w:t>"</w:t>
      </w:r>
      <w:r w:rsidRPr="00765DBD">
        <w:rPr>
          <w:lang w:val="en-US"/>
        </w:rPr>
        <w:t>EN</w:t>
      </w:r>
      <w:r w:rsidRPr="00765DBD">
        <w:rPr>
          <w:lang w:val="bg-BG"/>
        </w:rPr>
        <w:t xml:space="preserve"> 1975:1999 + </w:t>
      </w:r>
      <w:r w:rsidRPr="00765DBD">
        <w:rPr>
          <w:lang w:val="en-US"/>
        </w:rPr>
        <w:t>A</w:t>
      </w:r>
      <w:r w:rsidRPr="00765DBD">
        <w:rPr>
          <w:lang w:val="bg-BG"/>
        </w:rPr>
        <w:t xml:space="preserve">1:2003", </w:t>
      </w:r>
      <w:r>
        <w:rPr>
          <w:lang w:val="bg-BG"/>
        </w:rPr>
        <w:t>вмъкнете следния нов ред:</w:t>
      </w:r>
    </w:p>
    <w:p w14:paraId="6A68251B" w14:textId="77777777" w:rsidR="00765DBD" w:rsidRPr="00765DBD" w:rsidRDefault="00765DBD" w:rsidP="00765DBD">
      <w:pPr>
        <w:pStyle w:val="TextBody"/>
        <w:tabs>
          <w:tab w:val="left" w:pos="1985"/>
        </w:tabs>
        <w:rPr>
          <w:lang w:val="bg-BG"/>
        </w:rPr>
      </w:pPr>
    </w:p>
    <w:tbl>
      <w:tblPr>
        <w:tblW w:w="8141" w:type="dxa"/>
        <w:tblInd w:w="1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4000"/>
        <w:gridCol w:w="934"/>
        <w:gridCol w:w="1338"/>
        <w:gridCol w:w="268"/>
      </w:tblGrid>
      <w:tr w:rsidR="00765DBD" w:rsidRPr="00765DBD" w14:paraId="5A6CA3BC" w14:textId="77777777" w:rsidTr="008C284F">
        <w:trPr>
          <w:trHeight w:val="1517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8647E83" w14:textId="77777777" w:rsidR="00765DBD" w:rsidRPr="00765DBD" w:rsidRDefault="00765DBD" w:rsidP="00765DBD">
            <w:pPr>
              <w:pStyle w:val="TextBody"/>
              <w:ind w:left="126" w:right="142"/>
              <w:rPr>
                <w:lang w:val="en-US"/>
              </w:rPr>
            </w:pPr>
            <w:r w:rsidRPr="00765DBD">
              <w:rPr>
                <w:lang w:val="en-US"/>
              </w:rPr>
              <w:t>EN ISO</w:t>
            </w:r>
            <w:r>
              <w:rPr>
                <w:lang w:val="bg-BG"/>
              </w:rPr>
              <w:t xml:space="preserve"> </w:t>
            </w:r>
            <w:r w:rsidRPr="00765DBD">
              <w:rPr>
                <w:lang w:val="en-US"/>
              </w:rPr>
              <w:t>7866:2012</w:t>
            </w:r>
            <w:r>
              <w:rPr>
                <w:lang w:val="bg-BG"/>
              </w:rPr>
              <w:t xml:space="preserve"> </w:t>
            </w:r>
            <w:r w:rsidRPr="00765DBD">
              <w:rPr>
                <w:lang w:val="en-US"/>
              </w:rPr>
              <w:t>+ AC:2014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636A5" w14:textId="77777777" w:rsidR="00765DBD" w:rsidRPr="00765DBD" w:rsidRDefault="00765DBD" w:rsidP="00AF4188">
            <w:pPr>
              <w:pStyle w:val="TextBody"/>
              <w:ind w:left="126" w:right="142"/>
              <w:jc w:val="both"/>
              <w:rPr>
                <w:lang w:val="en-US"/>
              </w:rPr>
            </w:pPr>
            <w:r>
              <w:rPr>
                <w:lang w:val="bg-BG"/>
              </w:rPr>
              <w:t xml:space="preserve">Газови бутилки – </w:t>
            </w:r>
            <w:r w:rsidRPr="00E24618">
              <w:rPr>
                <w:lang w:val="bg-BG"/>
              </w:rPr>
              <w:t>Безшевни</w:t>
            </w:r>
            <w:r>
              <w:rPr>
                <w:lang w:val="bg-BG"/>
              </w:rPr>
              <w:t xml:space="preserve"> алуминиеви </w:t>
            </w:r>
            <w:r w:rsidRPr="00E24618">
              <w:rPr>
                <w:lang w:val="bg-BG"/>
              </w:rPr>
              <w:t>газови бутилки за</w:t>
            </w:r>
            <w:r>
              <w:rPr>
                <w:lang w:val="bg-BG"/>
              </w:rPr>
              <w:t xml:space="preserve"> </w:t>
            </w:r>
            <w:r w:rsidRPr="00E24618">
              <w:rPr>
                <w:lang w:val="bg-BG"/>
              </w:rPr>
              <w:t>многократно зареждане</w:t>
            </w:r>
            <w:r>
              <w:rPr>
                <w:lang w:val="bg-BG"/>
              </w:rPr>
              <w:t xml:space="preserve"> – </w:t>
            </w:r>
            <w:r w:rsidRPr="00E24618">
              <w:rPr>
                <w:lang w:val="bg-BG"/>
              </w:rPr>
              <w:t>Проектиране, конструиране и изпитване</w:t>
            </w:r>
            <w:r w:rsidRPr="00765DBD">
              <w:rPr>
                <w:lang w:val="en-US"/>
              </w:rPr>
              <w:t xml:space="preserve"> (ISO 7866:2012)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AFD42" w14:textId="77777777" w:rsidR="00765DBD" w:rsidRPr="00765DBD" w:rsidRDefault="00765DBD" w:rsidP="00765DBD">
            <w:pPr>
              <w:pStyle w:val="TextBody"/>
              <w:ind w:left="126" w:right="142"/>
              <w:rPr>
                <w:lang w:val="en-US"/>
              </w:rPr>
            </w:pPr>
            <w:r w:rsidRPr="00765DBD">
              <w:rPr>
                <w:lang w:val="en-US"/>
              </w:rPr>
              <w:t>6.2.3.1</w:t>
            </w:r>
          </w:p>
          <w:p w14:paraId="495291FD" w14:textId="77777777" w:rsidR="00765DBD" w:rsidRPr="00765DBD" w:rsidRDefault="00765DBD" w:rsidP="00765DBD">
            <w:pPr>
              <w:pStyle w:val="TextBody"/>
              <w:ind w:left="126" w:right="142"/>
              <w:rPr>
                <w:lang w:val="bg-BG"/>
              </w:rPr>
            </w:pPr>
            <w:r>
              <w:rPr>
                <w:lang w:val="bg-BG"/>
              </w:rPr>
              <w:t>и</w:t>
            </w:r>
          </w:p>
          <w:p w14:paraId="7FB76C8D" w14:textId="77777777" w:rsidR="00765DBD" w:rsidRPr="00765DBD" w:rsidRDefault="00765DBD" w:rsidP="00765DBD">
            <w:pPr>
              <w:pStyle w:val="TextBody"/>
              <w:ind w:left="126" w:right="142"/>
              <w:rPr>
                <w:lang w:val="en-US"/>
              </w:rPr>
            </w:pPr>
            <w:r w:rsidRPr="00765DBD">
              <w:rPr>
                <w:lang w:val="en-US"/>
              </w:rPr>
              <w:t>6.2.3.4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14:paraId="3ACC4EAA" w14:textId="77777777" w:rsidR="00765DBD" w:rsidRPr="00765DBD" w:rsidRDefault="00765DBD" w:rsidP="00765DBD">
            <w:pPr>
              <w:pStyle w:val="TextBody"/>
              <w:ind w:left="126" w:right="142"/>
              <w:rPr>
                <w:lang w:val="en-US"/>
              </w:rPr>
            </w:pPr>
            <w:r w:rsidRPr="00E24618">
              <w:rPr>
                <w:lang w:val="en-US"/>
              </w:rPr>
              <w:t>до следващо решение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14:paraId="4AF2A9E5" w14:textId="77777777" w:rsidR="00765DBD" w:rsidRPr="00765DBD" w:rsidRDefault="00765DBD" w:rsidP="00765DBD">
            <w:pPr>
              <w:pStyle w:val="TextBody"/>
              <w:ind w:left="126" w:right="142"/>
              <w:rPr>
                <w:lang w:val="en-US"/>
              </w:rPr>
            </w:pPr>
          </w:p>
        </w:tc>
      </w:tr>
    </w:tbl>
    <w:p w14:paraId="14D25291" w14:textId="77777777" w:rsidR="00090EE0" w:rsidRDefault="00090EE0" w:rsidP="000C29F5">
      <w:pPr>
        <w:pStyle w:val="TextBody"/>
        <w:tabs>
          <w:tab w:val="left" w:pos="1985"/>
        </w:tabs>
        <w:rPr>
          <w:lang w:val="bg-BG"/>
        </w:rPr>
      </w:pPr>
    </w:p>
    <w:p w14:paraId="63B65466" w14:textId="77777777" w:rsidR="008C284F" w:rsidRPr="008C284F" w:rsidRDefault="008C284F" w:rsidP="008C284F">
      <w:pPr>
        <w:pStyle w:val="TextBody"/>
        <w:tabs>
          <w:tab w:val="left" w:pos="1985"/>
        </w:tabs>
        <w:ind w:left="1985" w:hanging="1134"/>
        <w:rPr>
          <w:lang w:val="bg-BG"/>
        </w:rPr>
      </w:pPr>
      <w:r>
        <w:rPr>
          <w:lang w:val="bg-BG"/>
        </w:rPr>
        <w:t xml:space="preserve">Променете Таблицата, под </w:t>
      </w:r>
      <w:r w:rsidRPr="008C284F">
        <w:rPr>
          <w:lang w:val="bg-BG"/>
        </w:rPr>
        <w:t>"</w:t>
      </w:r>
      <w:r>
        <w:rPr>
          <w:lang w:val="bg-BG"/>
        </w:rPr>
        <w:t>за</w:t>
      </w:r>
      <w:r w:rsidRPr="008C284F">
        <w:rPr>
          <w:lang w:val="bg-BG"/>
        </w:rPr>
        <w:t xml:space="preserve"> средства за затваряне", </w:t>
      </w:r>
      <w:r>
        <w:rPr>
          <w:lang w:val="bg-BG"/>
        </w:rPr>
        <w:t>както следва</w:t>
      </w:r>
      <w:r w:rsidRPr="008C284F">
        <w:rPr>
          <w:lang w:val="bg-BG"/>
        </w:rPr>
        <w:t>:</w:t>
      </w:r>
    </w:p>
    <w:p w14:paraId="64D0B115" w14:textId="77777777" w:rsidR="008C284F" w:rsidRPr="008C284F" w:rsidRDefault="008C284F" w:rsidP="008C284F">
      <w:pPr>
        <w:pStyle w:val="TextBody"/>
        <w:tabs>
          <w:tab w:val="left" w:pos="1985"/>
        </w:tabs>
        <w:ind w:left="1985" w:hanging="1134"/>
        <w:rPr>
          <w:lang w:val="en-US"/>
        </w:rPr>
      </w:pPr>
      <w:r>
        <w:rPr>
          <w:lang w:val="bg-BG"/>
        </w:rPr>
        <w:t xml:space="preserve">– </w:t>
      </w:r>
      <w:r>
        <w:rPr>
          <w:lang w:val="bg-BG"/>
        </w:rPr>
        <w:tab/>
        <w:t>Добавете следните нови редове</w:t>
      </w:r>
      <w:r w:rsidRPr="008C284F">
        <w:rPr>
          <w:lang w:val="en-US"/>
        </w:rPr>
        <w:t>:</w:t>
      </w:r>
    </w:p>
    <w:p w14:paraId="35265F47" w14:textId="77777777" w:rsidR="008C284F" w:rsidRPr="008C284F" w:rsidRDefault="008C284F" w:rsidP="008C284F">
      <w:pPr>
        <w:pStyle w:val="TextBody"/>
        <w:tabs>
          <w:tab w:val="left" w:pos="1985"/>
        </w:tabs>
        <w:ind w:left="1985" w:hanging="1134"/>
        <w:rPr>
          <w:lang w:val="en-US"/>
        </w:rPr>
      </w:pPr>
    </w:p>
    <w:tbl>
      <w:tblPr>
        <w:tblW w:w="8152" w:type="dxa"/>
        <w:tblInd w:w="1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3959"/>
        <w:gridCol w:w="952"/>
        <w:gridCol w:w="1317"/>
        <w:gridCol w:w="281"/>
      </w:tblGrid>
      <w:tr w:rsidR="008C284F" w:rsidRPr="008C284F" w14:paraId="662ECDCD" w14:textId="77777777" w:rsidTr="008C284F">
        <w:trPr>
          <w:trHeight w:val="1367"/>
        </w:trPr>
        <w:tc>
          <w:tcPr>
            <w:tcW w:w="16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C21E8CF" w14:textId="77777777" w:rsidR="008C284F" w:rsidRPr="008C284F" w:rsidRDefault="008C284F" w:rsidP="008C284F">
            <w:pPr>
              <w:pStyle w:val="TextBody"/>
              <w:ind w:left="126" w:right="142"/>
              <w:rPr>
                <w:lang w:val="bg-BG"/>
              </w:rPr>
            </w:pPr>
          </w:p>
          <w:p w14:paraId="5BED01A6" w14:textId="77777777" w:rsidR="008C284F" w:rsidRPr="008C284F" w:rsidRDefault="008C284F" w:rsidP="008C284F">
            <w:pPr>
              <w:pStyle w:val="TextBody"/>
              <w:ind w:left="126" w:right="142"/>
              <w:rPr>
                <w:lang w:val="bg-BG"/>
              </w:rPr>
            </w:pPr>
            <w:r w:rsidRPr="008C284F">
              <w:rPr>
                <w:lang w:val="bg-BG"/>
              </w:rPr>
              <w:t>EN 13648-1:2008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E651CD7" w14:textId="77777777" w:rsidR="008C284F" w:rsidRPr="008C284F" w:rsidRDefault="008C284F" w:rsidP="00AF4188">
            <w:pPr>
              <w:pStyle w:val="TextBody"/>
              <w:ind w:left="126" w:right="142"/>
              <w:jc w:val="both"/>
              <w:rPr>
                <w:lang w:val="bg-BG"/>
              </w:rPr>
            </w:pPr>
            <w:r w:rsidRPr="008C284F">
              <w:rPr>
                <w:lang w:val="bg-BG"/>
              </w:rPr>
              <w:t>Криогенни съдове</w:t>
            </w:r>
            <w:r>
              <w:rPr>
                <w:lang w:val="bg-BG"/>
              </w:rPr>
              <w:t xml:space="preserve"> – </w:t>
            </w:r>
            <w:r w:rsidRPr="008C284F">
              <w:rPr>
                <w:lang w:val="bg-BG"/>
              </w:rPr>
              <w:t>Предпазни устройства за защита срещу превишено налягане превишено налягане</w:t>
            </w:r>
            <w:r>
              <w:rPr>
                <w:lang w:val="bg-BG"/>
              </w:rPr>
              <w:t xml:space="preserve"> – </w:t>
            </w:r>
            <w:r w:rsidRPr="008C284F">
              <w:rPr>
                <w:lang w:val="bg-BG"/>
              </w:rPr>
              <w:t>Част 1: Предпазни клапани за криогенно приложение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2E48" w14:textId="77777777" w:rsidR="008C284F" w:rsidRPr="008C284F" w:rsidRDefault="008C284F" w:rsidP="008C284F">
            <w:pPr>
              <w:pStyle w:val="TextBody"/>
              <w:ind w:left="126" w:right="142"/>
              <w:rPr>
                <w:lang w:val="bg-BG"/>
              </w:rPr>
            </w:pPr>
            <w:r w:rsidRPr="008C284F">
              <w:rPr>
                <w:lang w:val="bg-BG"/>
              </w:rPr>
              <w:t>6.2.3.1</w:t>
            </w:r>
          </w:p>
          <w:p w14:paraId="1FCC799E" w14:textId="77777777" w:rsidR="008C284F" w:rsidRPr="008C284F" w:rsidRDefault="008C284F" w:rsidP="008C284F">
            <w:pPr>
              <w:pStyle w:val="TextBody"/>
              <w:ind w:left="126" w:right="142"/>
              <w:rPr>
                <w:lang w:val="bg-BG"/>
              </w:rPr>
            </w:pPr>
            <w:r>
              <w:rPr>
                <w:lang w:val="bg-BG"/>
              </w:rPr>
              <w:t>и</w:t>
            </w:r>
          </w:p>
          <w:p w14:paraId="026266D0" w14:textId="77777777" w:rsidR="008C284F" w:rsidRPr="008C284F" w:rsidRDefault="008C284F" w:rsidP="008C284F">
            <w:pPr>
              <w:pStyle w:val="TextBody"/>
              <w:ind w:left="126" w:right="142"/>
              <w:rPr>
                <w:lang w:val="bg-BG"/>
              </w:rPr>
            </w:pPr>
            <w:r w:rsidRPr="008C284F">
              <w:rPr>
                <w:lang w:val="bg-BG"/>
              </w:rPr>
              <w:t>6.2.3.4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E6D2" w14:textId="77777777" w:rsidR="008C284F" w:rsidRPr="008C284F" w:rsidRDefault="008C284F" w:rsidP="008C284F">
            <w:pPr>
              <w:pStyle w:val="TextBody"/>
              <w:ind w:left="126" w:right="142"/>
              <w:rPr>
                <w:lang w:val="bg-BG"/>
              </w:rPr>
            </w:pPr>
            <w:r w:rsidRPr="00E24618">
              <w:rPr>
                <w:lang w:val="en-US"/>
              </w:rPr>
              <w:t>до следващо решение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AB9D50B" w14:textId="77777777" w:rsidR="008C284F" w:rsidRPr="008C284F" w:rsidRDefault="008C284F" w:rsidP="008C284F">
            <w:pPr>
              <w:pStyle w:val="TextBody"/>
              <w:ind w:left="126" w:right="142"/>
              <w:rPr>
                <w:lang w:val="bg-BG"/>
              </w:rPr>
            </w:pPr>
          </w:p>
        </w:tc>
      </w:tr>
      <w:tr w:rsidR="008C284F" w:rsidRPr="008C284F" w14:paraId="44240C28" w14:textId="77777777" w:rsidTr="008C284F">
        <w:trPr>
          <w:trHeight w:val="1122"/>
        </w:trPr>
        <w:tc>
          <w:tcPr>
            <w:tcW w:w="164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</w:tcPr>
          <w:p w14:paraId="2C9A2444" w14:textId="77777777" w:rsidR="008C284F" w:rsidRPr="008C284F" w:rsidRDefault="008C284F" w:rsidP="008C284F">
            <w:pPr>
              <w:pStyle w:val="TextBody"/>
              <w:ind w:left="126" w:right="142"/>
              <w:rPr>
                <w:lang w:val="bg-BG"/>
              </w:rPr>
            </w:pPr>
            <w:r w:rsidRPr="008C284F">
              <w:rPr>
                <w:lang w:val="bg-BG"/>
              </w:rPr>
              <w:t>EN 1626:2008</w:t>
            </w:r>
          </w:p>
          <w:p w14:paraId="306E02AC" w14:textId="77777777" w:rsidR="008C284F" w:rsidRPr="008C284F" w:rsidRDefault="008C284F" w:rsidP="008C284F">
            <w:pPr>
              <w:pStyle w:val="TextBody"/>
              <w:ind w:left="126" w:right="142"/>
              <w:rPr>
                <w:lang w:val="bg-BG"/>
              </w:rPr>
            </w:pPr>
            <w:r w:rsidRPr="008C284F">
              <w:rPr>
                <w:lang w:val="bg-BG"/>
              </w:rPr>
              <w:t>(</w:t>
            </w:r>
            <w:r>
              <w:rPr>
                <w:lang w:val="bg-BG"/>
              </w:rPr>
              <w:t xml:space="preserve">с изключение на клапани от категория </w:t>
            </w:r>
            <w:r w:rsidRPr="008C284F">
              <w:rPr>
                <w:lang w:val="bg-BG"/>
              </w:rPr>
              <w:t>B)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14:paraId="07693C48" w14:textId="77777777" w:rsidR="008C284F" w:rsidRPr="008C284F" w:rsidRDefault="008C284F" w:rsidP="00AF4188">
            <w:pPr>
              <w:pStyle w:val="TextBody"/>
              <w:ind w:left="126" w:right="142"/>
              <w:jc w:val="both"/>
              <w:rPr>
                <w:lang w:val="bg-BG"/>
              </w:rPr>
            </w:pPr>
            <w:r w:rsidRPr="008C284F">
              <w:rPr>
                <w:lang w:val="bg-BG"/>
              </w:rPr>
              <w:t>Криогенни съдове</w:t>
            </w:r>
            <w:r>
              <w:rPr>
                <w:lang w:val="bg-BG"/>
              </w:rPr>
              <w:t xml:space="preserve"> – </w:t>
            </w:r>
            <w:r w:rsidRPr="008C284F">
              <w:rPr>
                <w:lang w:val="bg-BG"/>
              </w:rPr>
              <w:t>клапани за криогенно приложение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A47AE" w14:textId="77777777" w:rsidR="008C284F" w:rsidRPr="008C284F" w:rsidRDefault="008C284F" w:rsidP="008C284F">
            <w:pPr>
              <w:pStyle w:val="TextBody"/>
              <w:ind w:left="126" w:right="142"/>
              <w:rPr>
                <w:lang w:val="bg-BG"/>
              </w:rPr>
            </w:pPr>
            <w:r w:rsidRPr="008C284F">
              <w:rPr>
                <w:lang w:val="bg-BG"/>
              </w:rPr>
              <w:t>6.2.3.1</w:t>
            </w:r>
          </w:p>
          <w:p w14:paraId="35DCE0E3" w14:textId="77777777" w:rsidR="008C284F" w:rsidRPr="008C284F" w:rsidRDefault="008C284F" w:rsidP="008C284F">
            <w:pPr>
              <w:pStyle w:val="TextBody"/>
              <w:ind w:left="126" w:right="142"/>
              <w:rPr>
                <w:lang w:val="bg-BG"/>
              </w:rPr>
            </w:pPr>
            <w:r>
              <w:rPr>
                <w:lang w:val="bg-BG"/>
              </w:rPr>
              <w:t>и</w:t>
            </w:r>
          </w:p>
          <w:p w14:paraId="75AC35E9" w14:textId="77777777" w:rsidR="008C284F" w:rsidRPr="008C284F" w:rsidRDefault="008C284F" w:rsidP="008C284F">
            <w:pPr>
              <w:pStyle w:val="TextBody"/>
              <w:ind w:left="126" w:right="142"/>
              <w:rPr>
                <w:lang w:val="bg-BG"/>
              </w:rPr>
            </w:pPr>
            <w:r w:rsidRPr="008C284F">
              <w:rPr>
                <w:lang w:val="bg-BG"/>
              </w:rPr>
              <w:t>6.2.3.4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D167D" w14:textId="77777777" w:rsidR="008C284F" w:rsidRPr="008C284F" w:rsidRDefault="008C284F" w:rsidP="008C284F">
            <w:pPr>
              <w:pStyle w:val="TextBody"/>
              <w:ind w:left="126" w:right="142"/>
              <w:rPr>
                <w:lang w:val="bg-BG"/>
              </w:rPr>
            </w:pPr>
            <w:r w:rsidRPr="00E24618">
              <w:rPr>
                <w:lang w:val="en-US"/>
              </w:rPr>
              <w:t>до следващо решение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774BA83" w14:textId="77777777" w:rsidR="008C284F" w:rsidRPr="008C284F" w:rsidRDefault="008C284F" w:rsidP="008C284F">
            <w:pPr>
              <w:pStyle w:val="TextBody"/>
              <w:ind w:left="126" w:right="142"/>
              <w:rPr>
                <w:lang w:val="bg-BG"/>
              </w:rPr>
            </w:pPr>
          </w:p>
        </w:tc>
      </w:tr>
    </w:tbl>
    <w:p w14:paraId="35F328D5" w14:textId="77777777" w:rsidR="008C284F" w:rsidRDefault="008C284F" w:rsidP="008C284F">
      <w:pPr>
        <w:pStyle w:val="TextBody"/>
        <w:tabs>
          <w:tab w:val="left" w:pos="1985"/>
        </w:tabs>
        <w:ind w:left="1985" w:hanging="1134"/>
        <w:rPr>
          <w:lang w:val="bg-BG"/>
        </w:rPr>
      </w:pPr>
    </w:p>
    <w:p w14:paraId="4C724619" w14:textId="77777777" w:rsidR="008C284F" w:rsidRPr="008C284F" w:rsidRDefault="008C284F" w:rsidP="00AF4188">
      <w:pPr>
        <w:pStyle w:val="TextBody"/>
        <w:tabs>
          <w:tab w:val="left" w:pos="1985"/>
        </w:tabs>
        <w:ind w:left="1985" w:hanging="1134"/>
        <w:jc w:val="both"/>
        <w:rPr>
          <w:lang w:val="en-US"/>
        </w:rPr>
      </w:pPr>
      <w:r>
        <w:rPr>
          <w:lang w:val="bg-BG"/>
        </w:rPr>
        <w:t>6.2.4.</w:t>
      </w:r>
      <w:r w:rsidR="004A2586">
        <w:rPr>
          <w:lang w:val="bg-BG"/>
        </w:rPr>
        <w:t>2</w:t>
      </w:r>
      <w:r>
        <w:rPr>
          <w:lang w:val="bg-BG"/>
        </w:rPr>
        <w:tab/>
      </w:r>
      <w:r w:rsidR="004A2586">
        <w:rPr>
          <w:lang w:val="bg-BG"/>
        </w:rPr>
        <w:t>Променете Таблицата</w:t>
      </w:r>
      <w:r w:rsidR="004A2586" w:rsidRPr="008C284F">
        <w:rPr>
          <w:lang w:val="bg-BG"/>
        </w:rPr>
        <w:t xml:space="preserve">, </w:t>
      </w:r>
      <w:r w:rsidR="004A2586">
        <w:rPr>
          <w:lang w:val="bg-BG"/>
        </w:rPr>
        <w:t>както следва</w:t>
      </w:r>
      <w:r w:rsidRPr="008C284F">
        <w:rPr>
          <w:lang w:val="en-US"/>
        </w:rPr>
        <w:t>:</w:t>
      </w:r>
    </w:p>
    <w:p w14:paraId="56F81B4D" w14:textId="77777777" w:rsidR="0078717E" w:rsidRPr="0078717E" w:rsidRDefault="0078717E" w:rsidP="00AF4188">
      <w:pPr>
        <w:pStyle w:val="TextBody"/>
        <w:tabs>
          <w:tab w:val="left" w:pos="1985"/>
        </w:tabs>
        <w:ind w:left="1985" w:hanging="1134"/>
        <w:jc w:val="both"/>
        <w:rPr>
          <w:lang w:val="en-US"/>
        </w:rPr>
      </w:pPr>
      <w:r w:rsidRPr="0078717E">
        <w:rPr>
          <w:lang w:val="en-US"/>
        </w:rPr>
        <w:t>–</w:t>
      </w:r>
      <w:r w:rsidRPr="0078717E">
        <w:rPr>
          <w:lang w:val="en-US"/>
        </w:rPr>
        <w:tab/>
      </w:r>
      <w:r>
        <w:rPr>
          <w:lang w:val="bg-BG"/>
        </w:rPr>
        <w:t>За стандарт</w:t>
      </w:r>
      <w:r w:rsidRPr="0078717E">
        <w:rPr>
          <w:lang w:val="en-US"/>
        </w:rPr>
        <w:t xml:space="preserve"> "EN 12863:2002 + A1:2005", </w:t>
      </w:r>
      <w:r>
        <w:rPr>
          <w:lang w:val="bg-BG"/>
        </w:rPr>
        <w:t>в последната колона заместете</w:t>
      </w:r>
      <w:r w:rsidRPr="0078717E">
        <w:rPr>
          <w:lang w:val="en-US"/>
        </w:rPr>
        <w:t xml:space="preserve"> "</w:t>
      </w:r>
      <w:r w:rsidRPr="0078717E">
        <w:t xml:space="preserve"> </w:t>
      </w:r>
      <w:r w:rsidRPr="0078717E">
        <w:rPr>
          <w:lang w:val="en-US"/>
        </w:rPr>
        <w:t xml:space="preserve">до следващо решение " </w:t>
      </w:r>
      <w:r>
        <w:rPr>
          <w:lang w:val="bg-BG"/>
        </w:rPr>
        <w:t>с</w:t>
      </w:r>
      <w:r w:rsidRPr="0078717E">
        <w:rPr>
          <w:lang w:val="en-US"/>
        </w:rPr>
        <w:t xml:space="preserve"> "</w:t>
      </w:r>
      <w:r>
        <w:rPr>
          <w:lang w:val="bg-BG"/>
        </w:rPr>
        <w:t>до</w:t>
      </w:r>
      <w:r w:rsidRPr="0078717E">
        <w:rPr>
          <w:lang w:val="en-US"/>
        </w:rPr>
        <w:t xml:space="preserve"> 31 </w:t>
      </w:r>
      <w:r>
        <w:rPr>
          <w:lang w:val="bg-BG"/>
        </w:rPr>
        <w:t>декември</w:t>
      </w:r>
      <w:r w:rsidRPr="0078717E">
        <w:rPr>
          <w:lang w:val="en-US"/>
        </w:rPr>
        <w:t xml:space="preserve"> 2016".</w:t>
      </w:r>
    </w:p>
    <w:p w14:paraId="073C3A3C" w14:textId="77777777" w:rsidR="0078717E" w:rsidRPr="0078717E" w:rsidRDefault="0078717E" w:rsidP="00AF4188">
      <w:pPr>
        <w:pStyle w:val="TextBody"/>
        <w:tabs>
          <w:tab w:val="left" w:pos="1985"/>
        </w:tabs>
        <w:ind w:left="1985" w:hanging="1134"/>
        <w:jc w:val="both"/>
        <w:rPr>
          <w:lang w:val="en-US"/>
        </w:rPr>
      </w:pPr>
      <w:r w:rsidRPr="0078717E">
        <w:rPr>
          <w:lang w:val="en-US"/>
        </w:rPr>
        <w:t>–</w:t>
      </w:r>
      <w:r w:rsidRPr="0078717E">
        <w:rPr>
          <w:lang w:val="en-US"/>
        </w:rPr>
        <w:tab/>
      </w:r>
      <w:r>
        <w:rPr>
          <w:lang w:val="bg-BG"/>
        </w:rPr>
        <w:t>След стандарт</w:t>
      </w:r>
      <w:r w:rsidRPr="0078717E">
        <w:rPr>
          <w:lang w:val="en-US"/>
        </w:rPr>
        <w:t xml:space="preserve"> "EN 12863:2002 + A1:2005", </w:t>
      </w:r>
      <w:r>
        <w:rPr>
          <w:lang w:val="bg-BG"/>
        </w:rPr>
        <w:t>вмъкнете следния нов ред</w:t>
      </w:r>
      <w:r w:rsidRPr="0078717E">
        <w:rPr>
          <w:lang w:val="en-US"/>
        </w:rPr>
        <w:t>: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1559"/>
        <w:gridCol w:w="3911"/>
        <w:gridCol w:w="2435"/>
      </w:tblGrid>
      <w:tr w:rsidR="0078717E" w14:paraId="131EC40B" w14:textId="77777777" w:rsidTr="0078717E">
        <w:tc>
          <w:tcPr>
            <w:tcW w:w="1559" w:type="dxa"/>
          </w:tcPr>
          <w:p w14:paraId="2C92BA6F" w14:textId="77777777" w:rsidR="0078717E" w:rsidRDefault="0078717E" w:rsidP="00AF4188">
            <w:pPr>
              <w:pStyle w:val="TextBody"/>
              <w:tabs>
                <w:tab w:val="left" w:pos="1985"/>
              </w:tabs>
              <w:ind w:left="0"/>
              <w:jc w:val="both"/>
              <w:rPr>
                <w:lang w:val="en-US"/>
              </w:rPr>
            </w:pPr>
            <w:r w:rsidRPr="0078717E">
              <w:rPr>
                <w:lang w:val="en-US"/>
              </w:rPr>
              <w:t>EN ISO 10462:2013</w:t>
            </w:r>
          </w:p>
        </w:tc>
        <w:tc>
          <w:tcPr>
            <w:tcW w:w="3911" w:type="dxa"/>
          </w:tcPr>
          <w:p w14:paraId="1406F55D" w14:textId="201BD301" w:rsidR="0078717E" w:rsidRDefault="0078717E" w:rsidP="00AF4188">
            <w:pPr>
              <w:pStyle w:val="TextBody"/>
              <w:tabs>
                <w:tab w:val="left" w:pos="1985"/>
              </w:tabs>
              <w:ind w:left="0"/>
              <w:jc w:val="both"/>
              <w:rPr>
                <w:lang w:val="en-US"/>
              </w:rPr>
            </w:pPr>
            <w:r>
              <w:rPr>
                <w:lang w:val="bg-BG"/>
              </w:rPr>
              <w:t xml:space="preserve">Газови бутилки – ацетиленови бутилки </w:t>
            </w:r>
            <w:r w:rsidR="007831F1">
              <w:rPr>
                <w:lang w:val="bg-BG"/>
              </w:rPr>
              <w:t xml:space="preserve">– Периодична </w:t>
            </w:r>
            <w:r w:rsidR="00C04500">
              <w:rPr>
                <w:lang w:val="bg-BG"/>
              </w:rPr>
              <w:t>проверка</w:t>
            </w:r>
            <w:r w:rsidR="007831F1">
              <w:rPr>
                <w:lang w:val="bg-BG"/>
              </w:rPr>
              <w:t xml:space="preserve"> и поддръжка</w:t>
            </w:r>
            <w:r w:rsidRPr="0078717E">
              <w:rPr>
                <w:lang w:val="en-US"/>
              </w:rPr>
              <w:t xml:space="preserve"> (ISO 10462:2013)</w:t>
            </w:r>
            <w:r w:rsidRPr="0078717E">
              <w:rPr>
                <w:lang w:val="en-US"/>
              </w:rPr>
              <w:tab/>
            </w:r>
          </w:p>
        </w:tc>
        <w:tc>
          <w:tcPr>
            <w:tcW w:w="2435" w:type="dxa"/>
          </w:tcPr>
          <w:p w14:paraId="69FFBDBC" w14:textId="77777777" w:rsidR="0078717E" w:rsidRDefault="007831F1" w:rsidP="00AF4188">
            <w:pPr>
              <w:pStyle w:val="TextBody"/>
              <w:tabs>
                <w:tab w:val="left" w:pos="1985"/>
              </w:tabs>
              <w:ind w:left="0"/>
              <w:jc w:val="both"/>
              <w:rPr>
                <w:lang w:val="en-US"/>
              </w:rPr>
            </w:pPr>
            <w:r>
              <w:rPr>
                <w:lang w:val="bg-BG"/>
              </w:rPr>
              <w:t>Задължително от</w:t>
            </w:r>
            <w:r w:rsidR="0078717E" w:rsidRPr="0078717E">
              <w:rPr>
                <w:lang w:val="en-US"/>
              </w:rPr>
              <w:t xml:space="preserve"> 1 </w:t>
            </w:r>
            <w:r>
              <w:rPr>
                <w:lang w:val="bg-BG"/>
              </w:rPr>
              <w:t>януари</w:t>
            </w:r>
            <w:r w:rsidR="0078717E" w:rsidRPr="0078717E">
              <w:rPr>
                <w:lang w:val="en-US"/>
              </w:rPr>
              <w:t xml:space="preserve"> 2017</w:t>
            </w:r>
          </w:p>
        </w:tc>
      </w:tr>
    </w:tbl>
    <w:p w14:paraId="1E539F4F" w14:textId="77777777" w:rsidR="0078717E" w:rsidRPr="0078717E" w:rsidRDefault="0078717E" w:rsidP="00AF4188">
      <w:pPr>
        <w:pStyle w:val="TextBody"/>
        <w:tabs>
          <w:tab w:val="left" w:pos="1985"/>
        </w:tabs>
        <w:ind w:left="1985" w:hanging="1134"/>
        <w:jc w:val="both"/>
        <w:rPr>
          <w:lang w:val="en-US"/>
        </w:rPr>
      </w:pPr>
    </w:p>
    <w:p w14:paraId="09134DDA" w14:textId="77777777" w:rsidR="0078717E" w:rsidRPr="0078717E" w:rsidRDefault="0078717E" w:rsidP="00AF4188">
      <w:pPr>
        <w:pStyle w:val="TextBody"/>
        <w:tabs>
          <w:tab w:val="left" w:pos="1985"/>
        </w:tabs>
        <w:ind w:left="1985" w:hanging="1134"/>
        <w:jc w:val="both"/>
        <w:rPr>
          <w:lang w:val="en-US"/>
        </w:rPr>
      </w:pPr>
      <w:r w:rsidRPr="0078717E">
        <w:rPr>
          <w:lang w:val="en-US"/>
        </w:rPr>
        <w:t>–</w:t>
      </w:r>
      <w:r w:rsidRPr="0078717E">
        <w:rPr>
          <w:lang w:val="en-US"/>
        </w:rPr>
        <w:tab/>
      </w:r>
      <w:r w:rsidR="005A6DD6">
        <w:rPr>
          <w:lang w:val="bg-BG"/>
        </w:rPr>
        <w:t>Изтрийте записът за стандарт</w:t>
      </w:r>
      <w:r w:rsidRPr="0078717E">
        <w:rPr>
          <w:lang w:val="en-US"/>
        </w:rPr>
        <w:t xml:space="preserve"> "EN 14189:2003".</w:t>
      </w:r>
    </w:p>
    <w:p w14:paraId="449E67DB" w14:textId="409EC8EE" w:rsidR="0078717E" w:rsidRPr="005A6DD6" w:rsidRDefault="0078717E" w:rsidP="00AF4188">
      <w:pPr>
        <w:pStyle w:val="TextBody"/>
        <w:tabs>
          <w:tab w:val="left" w:pos="1985"/>
        </w:tabs>
        <w:ind w:left="1985" w:hanging="1134"/>
        <w:jc w:val="both"/>
        <w:rPr>
          <w:lang w:val="en-US"/>
        </w:rPr>
      </w:pPr>
      <w:r w:rsidRPr="005A6DD6">
        <w:rPr>
          <w:lang w:val="en-US"/>
        </w:rPr>
        <w:t>–</w:t>
      </w:r>
      <w:r w:rsidRPr="005A6DD6">
        <w:rPr>
          <w:lang w:val="en-US"/>
        </w:rPr>
        <w:tab/>
      </w:r>
      <w:r w:rsidR="005A6DD6">
        <w:rPr>
          <w:lang w:val="bg-BG"/>
        </w:rPr>
        <w:t>За стандарт</w:t>
      </w:r>
      <w:r w:rsidR="005A6DD6" w:rsidRPr="005A6DD6">
        <w:rPr>
          <w:lang w:val="en-US"/>
        </w:rPr>
        <w:t xml:space="preserve"> "EN ISO 22434:2012", </w:t>
      </w:r>
      <w:r w:rsidR="005A6DD6">
        <w:rPr>
          <w:lang w:val="en-US"/>
        </w:rPr>
        <w:t>в</w:t>
      </w:r>
      <w:r w:rsidR="005A6DD6" w:rsidRPr="005A6DD6">
        <w:rPr>
          <w:lang w:val="en-US"/>
        </w:rPr>
        <w:t xml:space="preserve"> </w:t>
      </w:r>
      <w:r w:rsidR="005A6DD6">
        <w:rPr>
          <w:lang w:val="en-US"/>
        </w:rPr>
        <w:t>колона</w:t>
      </w:r>
      <w:r w:rsidR="005A6DD6" w:rsidRPr="005A6DD6">
        <w:rPr>
          <w:lang w:val="en-US"/>
        </w:rPr>
        <w:t xml:space="preserve"> </w:t>
      </w:r>
      <w:r w:rsidRPr="005A6DD6">
        <w:rPr>
          <w:lang w:val="en-US"/>
        </w:rPr>
        <w:t>"</w:t>
      </w:r>
      <w:r w:rsidR="00290A1B">
        <w:rPr>
          <w:lang w:val="bg-BG"/>
        </w:rPr>
        <w:t>Справка</w:t>
      </w:r>
      <w:r w:rsidRPr="005A6DD6">
        <w:rPr>
          <w:lang w:val="en-US"/>
        </w:rPr>
        <w:t xml:space="preserve">",  </w:t>
      </w:r>
      <w:r w:rsidR="005A6DD6">
        <w:rPr>
          <w:lang w:val="bg-BG"/>
        </w:rPr>
        <w:t>заместете</w:t>
      </w:r>
      <w:r w:rsidRPr="005A6DD6">
        <w:rPr>
          <w:lang w:val="en-US"/>
        </w:rPr>
        <w:t xml:space="preserve">  "EN ISO 22434:2012" </w:t>
      </w:r>
      <w:r w:rsidR="005A6DD6">
        <w:rPr>
          <w:lang w:val="bg-BG"/>
        </w:rPr>
        <w:t>с</w:t>
      </w:r>
      <w:r w:rsidRPr="005A6DD6">
        <w:rPr>
          <w:lang w:val="en-US"/>
        </w:rPr>
        <w:t xml:space="preserve"> "EN ISO 22434:2011".</w:t>
      </w:r>
    </w:p>
    <w:p w14:paraId="0C03173A" w14:textId="77777777" w:rsidR="0078717E" w:rsidRPr="0078717E" w:rsidRDefault="0078717E" w:rsidP="00AF4188">
      <w:pPr>
        <w:pStyle w:val="TextBody"/>
        <w:tabs>
          <w:tab w:val="left" w:pos="1985"/>
        </w:tabs>
        <w:ind w:left="1985" w:hanging="1134"/>
        <w:jc w:val="both"/>
        <w:rPr>
          <w:lang w:val="en-US"/>
        </w:rPr>
      </w:pPr>
      <w:r w:rsidRPr="0078717E">
        <w:rPr>
          <w:lang w:val="en-US"/>
        </w:rPr>
        <w:t>–</w:t>
      </w:r>
      <w:r w:rsidRPr="0078717E">
        <w:rPr>
          <w:lang w:val="en-US"/>
        </w:rPr>
        <w:tab/>
      </w:r>
      <w:r w:rsidR="005A6DD6">
        <w:rPr>
          <w:lang w:val="bg-BG"/>
        </w:rPr>
        <w:t>За стандарт</w:t>
      </w:r>
      <w:r w:rsidR="005A6DD6">
        <w:rPr>
          <w:lang w:val="en-US"/>
        </w:rPr>
        <w:t xml:space="preserve"> </w:t>
      </w:r>
      <w:r w:rsidRPr="0078717E">
        <w:rPr>
          <w:lang w:val="en-US"/>
        </w:rPr>
        <w:t xml:space="preserve">"EN ISO 22434:2012", </w:t>
      </w:r>
      <w:r w:rsidR="005A6DD6">
        <w:rPr>
          <w:lang w:val="bg-BG"/>
        </w:rPr>
        <w:t>в колона</w:t>
      </w:r>
      <w:r w:rsidRPr="0078717E">
        <w:rPr>
          <w:lang w:val="en-US"/>
        </w:rPr>
        <w:t xml:space="preserve"> "</w:t>
      </w:r>
      <w:r w:rsidR="005A6DD6">
        <w:rPr>
          <w:lang w:val="bg-BG"/>
        </w:rPr>
        <w:t>Приложим</w:t>
      </w:r>
      <w:r w:rsidRPr="0078717E">
        <w:rPr>
          <w:lang w:val="en-US"/>
        </w:rPr>
        <w:t xml:space="preserve">", </w:t>
      </w:r>
      <w:r w:rsidR="005A6DD6">
        <w:rPr>
          <w:lang w:val="bg-BG"/>
        </w:rPr>
        <w:t>заместете</w:t>
      </w:r>
      <w:r w:rsidR="005A6DD6">
        <w:rPr>
          <w:lang w:val="en-US"/>
        </w:rPr>
        <w:t xml:space="preserve"> "</w:t>
      </w:r>
      <w:r w:rsidR="005A6DD6">
        <w:rPr>
          <w:lang w:val="bg-BG"/>
        </w:rPr>
        <w:t>Задължително от</w:t>
      </w:r>
      <w:r w:rsidRPr="0078717E">
        <w:rPr>
          <w:lang w:val="en-US"/>
        </w:rPr>
        <w:t xml:space="preserve"> 1 </w:t>
      </w:r>
      <w:r w:rsidR="005A6DD6">
        <w:rPr>
          <w:lang w:val="bg-BG"/>
        </w:rPr>
        <w:t>януари</w:t>
      </w:r>
      <w:r w:rsidRPr="0078717E">
        <w:rPr>
          <w:lang w:val="en-US"/>
        </w:rPr>
        <w:t xml:space="preserve"> 2015" </w:t>
      </w:r>
      <w:r w:rsidR="005A6DD6">
        <w:rPr>
          <w:lang w:val="bg-BG"/>
        </w:rPr>
        <w:t>с</w:t>
      </w:r>
      <w:r w:rsidRPr="0078717E">
        <w:rPr>
          <w:lang w:val="en-US"/>
        </w:rPr>
        <w:t xml:space="preserve"> "</w:t>
      </w:r>
      <w:r w:rsidR="005A6DD6" w:rsidRPr="005A6DD6">
        <w:rPr>
          <w:lang w:val="en-US"/>
        </w:rPr>
        <w:t xml:space="preserve"> </w:t>
      </w:r>
      <w:r w:rsidR="005A6DD6" w:rsidRPr="0078717E">
        <w:rPr>
          <w:lang w:val="en-US"/>
        </w:rPr>
        <w:t xml:space="preserve">до следващо решение </w:t>
      </w:r>
      <w:r w:rsidRPr="0078717E">
        <w:rPr>
          <w:lang w:val="en-US"/>
        </w:rPr>
        <w:t>".</w:t>
      </w:r>
    </w:p>
    <w:p w14:paraId="6D9EB74D" w14:textId="667E1CA5" w:rsidR="0078717E" w:rsidRPr="0078717E" w:rsidRDefault="0078717E" w:rsidP="00AF4188">
      <w:pPr>
        <w:pStyle w:val="TextBody"/>
        <w:tabs>
          <w:tab w:val="left" w:pos="1985"/>
        </w:tabs>
        <w:ind w:left="1985" w:hanging="1134"/>
        <w:jc w:val="both"/>
        <w:rPr>
          <w:lang w:val="en-US"/>
        </w:rPr>
      </w:pPr>
      <w:r w:rsidRPr="0078717E">
        <w:rPr>
          <w:lang w:val="en-US"/>
        </w:rPr>
        <w:t>–</w:t>
      </w:r>
      <w:r w:rsidRPr="0078717E">
        <w:rPr>
          <w:lang w:val="en-US"/>
        </w:rPr>
        <w:tab/>
      </w:r>
      <w:r w:rsidR="005A6DD6">
        <w:rPr>
          <w:lang w:val="bg-BG"/>
        </w:rPr>
        <w:t>За стандарт</w:t>
      </w:r>
      <w:r w:rsidR="005A6DD6">
        <w:rPr>
          <w:lang w:val="en-US"/>
        </w:rPr>
        <w:t xml:space="preserve"> </w:t>
      </w:r>
      <w:r w:rsidRPr="0078717E">
        <w:rPr>
          <w:lang w:val="en-US"/>
        </w:rPr>
        <w:t>"EN 1440:2008 + A1:2012 (</w:t>
      </w:r>
      <w:r w:rsidR="005A6DD6">
        <w:rPr>
          <w:lang w:val="bg-BG"/>
        </w:rPr>
        <w:t xml:space="preserve">с изключение на </w:t>
      </w:r>
      <w:r w:rsidR="00F05488">
        <w:rPr>
          <w:lang w:val="bg-BG"/>
        </w:rPr>
        <w:t>Приложения</w:t>
      </w:r>
      <w:r w:rsidRPr="0078717E">
        <w:rPr>
          <w:lang w:val="en-US"/>
        </w:rPr>
        <w:t xml:space="preserve"> G </w:t>
      </w:r>
      <w:r w:rsidR="005A6DD6">
        <w:rPr>
          <w:lang w:val="bg-BG"/>
        </w:rPr>
        <w:t>и</w:t>
      </w:r>
      <w:r w:rsidRPr="0078717E">
        <w:rPr>
          <w:lang w:val="en-US"/>
        </w:rPr>
        <w:t xml:space="preserve"> H)", </w:t>
      </w:r>
      <w:r w:rsidR="005A6DD6">
        <w:rPr>
          <w:lang w:val="bg-BG"/>
        </w:rPr>
        <w:t>в колона</w:t>
      </w:r>
      <w:r w:rsidRPr="0078717E">
        <w:rPr>
          <w:lang w:val="en-US"/>
        </w:rPr>
        <w:t xml:space="preserve"> "</w:t>
      </w:r>
      <w:r w:rsidR="005A6DD6" w:rsidRPr="005A6DD6">
        <w:rPr>
          <w:lang w:val="bg-BG"/>
        </w:rPr>
        <w:t xml:space="preserve"> </w:t>
      </w:r>
      <w:r w:rsidR="005A6DD6">
        <w:rPr>
          <w:lang w:val="bg-BG"/>
        </w:rPr>
        <w:t>Приложим</w:t>
      </w:r>
      <w:r w:rsidR="005A6DD6" w:rsidRPr="0078717E">
        <w:rPr>
          <w:lang w:val="en-US"/>
        </w:rPr>
        <w:t xml:space="preserve"> </w:t>
      </w:r>
      <w:r w:rsidRPr="0078717E">
        <w:rPr>
          <w:lang w:val="en-US"/>
        </w:rPr>
        <w:t xml:space="preserve">", </w:t>
      </w:r>
      <w:r w:rsidR="005A6DD6">
        <w:rPr>
          <w:lang w:val="bg-BG"/>
        </w:rPr>
        <w:t>заместете</w:t>
      </w:r>
      <w:r w:rsidRPr="0078717E">
        <w:rPr>
          <w:lang w:val="en-US"/>
        </w:rPr>
        <w:t xml:space="preserve"> "</w:t>
      </w:r>
      <w:r w:rsidR="005A6DD6">
        <w:rPr>
          <w:lang w:val="bg-BG"/>
        </w:rPr>
        <w:t>Задължително от</w:t>
      </w:r>
      <w:r w:rsidR="005A6DD6" w:rsidRPr="0078717E">
        <w:rPr>
          <w:lang w:val="en-US"/>
        </w:rPr>
        <w:t xml:space="preserve"> 1 </w:t>
      </w:r>
      <w:r w:rsidR="005A6DD6">
        <w:rPr>
          <w:lang w:val="bg-BG"/>
        </w:rPr>
        <w:t>януари</w:t>
      </w:r>
      <w:r w:rsidR="005A6DD6" w:rsidRPr="0078717E">
        <w:rPr>
          <w:lang w:val="en-US"/>
        </w:rPr>
        <w:t xml:space="preserve"> 2015</w:t>
      </w:r>
      <w:r w:rsidRPr="0078717E">
        <w:rPr>
          <w:lang w:val="en-US"/>
        </w:rPr>
        <w:t xml:space="preserve">" </w:t>
      </w:r>
      <w:r w:rsidR="005A6DD6">
        <w:rPr>
          <w:lang w:val="bg-BG"/>
        </w:rPr>
        <w:t>с</w:t>
      </w:r>
      <w:r w:rsidRPr="0078717E">
        <w:rPr>
          <w:lang w:val="en-US"/>
        </w:rPr>
        <w:t xml:space="preserve"> "</w:t>
      </w:r>
      <w:r w:rsidR="005A6DD6" w:rsidRPr="005A6DD6">
        <w:rPr>
          <w:lang w:val="en-US"/>
        </w:rPr>
        <w:t xml:space="preserve"> </w:t>
      </w:r>
      <w:r w:rsidR="005A6DD6" w:rsidRPr="0078717E">
        <w:rPr>
          <w:lang w:val="en-US"/>
        </w:rPr>
        <w:t xml:space="preserve">до следващо решение </w:t>
      </w:r>
      <w:r w:rsidRPr="0078717E">
        <w:rPr>
          <w:lang w:val="en-US"/>
        </w:rPr>
        <w:t>".</w:t>
      </w:r>
    </w:p>
    <w:p w14:paraId="7CEAFDC1" w14:textId="77777777" w:rsidR="00555162" w:rsidRDefault="00555162" w:rsidP="00555162">
      <w:pPr>
        <w:pStyle w:val="TextBody"/>
        <w:tabs>
          <w:tab w:val="left" w:pos="1985"/>
        </w:tabs>
        <w:rPr>
          <w:lang w:val="bg-BG"/>
        </w:rPr>
      </w:pPr>
    </w:p>
    <w:p w14:paraId="5E15CDD2" w14:textId="77777777" w:rsidR="00555162" w:rsidRPr="00057B85" w:rsidRDefault="00555162" w:rsidP="00555162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6.4</w:t>
      </w:r>
    </w:p>
    <w:p w14:paraId="0585E31C" w14:textId="77777777" w:rsidR="00555162" w:rsidRPr="00057B85" w:rsidRDefault="00555162" w:rsidP="00555162">
      <w:pPr>
        <w:pStyle w:val="TextBody"/>
        <w:tabs>
          <w:tab w:val="left" w:pos="1985"/>
        </w:tabs>
        <w:rPr>
          <w:lang w:val="bg-BG"/>
        </w:rPr>
      </w:pPr>
    </w:p>
    <w:p w14:paraId="7C665946" w14:textId="77777777" w:rsidR="00555162" w:rsidRPr="00555162" w:rsidRDefault="00555162" w:rsidP="00555162">
      <w:pPr>
        <w:pStyle w:val="TextBody"/>
        <w:tabs>
          <w:tab w:val="left" w:pos="1985"/>
        </w:tabs>
        <w:ind w:left="1985" w:hanging="1134"/>
        <w:rPr>
          <w:lang w:val="bg-BG"/>
        </w:rPr>
      </w:pPr>
      <w:r w:rsidRPr="005E1D94">
        <w:rPr>
          <w:spacing w:val="-1"/>
          <w:lang w:val="bg-BG"/>
        </w:rPr>
        <w:t>6.4.13</w:t>
      </w:r>
      <w:r w:rsidRPr="005E1D94">
        <w:rPr>
          <w:spacing w:val="-8"/>
          <w:lang w:val="bg-BG"/>
        </w:rPr>
        <w:t xml:space="preserve"> </w:t>
      </w:r>
      <w:r>
        <w:t>b</w:t>
      </w:r>
      <w:r w:rsidRPr="005E1D94">
        <w:rPr>
          <w:lang w:val="bg-BG"/>
        </w:rPr>
        <w:t>)</w:t>
      </w:r>
      <w:r w:rsidRPr="005E1D94">
        <w:rPr>
          <w:lang w:val="bg-BG"/>
        </w:rPr>
        <w:tab/>
      </w:r>
      <w:r>
        <w:rPr>
          <w:lang w:val="bg-BG"/>
        </w:rPr>
        <w:t>Промяната във френския текст не е приложима за английския текст.</w:t>
      </w:r>
    </w:p>
    <w:p w14:paraId="7D7BC3CB" w14:textId="77777777" w:rsidR="00555162" w:rsidRDefault="00555162" w:rsidP="00555162">
      <w:pPr>
        <w:pStyle w:val="TextBody"/>
        <w:tabs>
          <w:tab w:val="left" w:pos="1985"/>
        </w:tabs>
        <w:rPr>
          <w:lang w:val="bg-BG"/>
        </w:rPr>
      </w:pPr>
    </w:p>
    <w:p w14:paraId="10133C35" w14:textId="77777777" w:rsidR="00555162" w:rsidRPr="00057B85" w:rsidRDefault="00555162" w:rsidP="00555162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6.8</w:t>
      </w:r>
    </w:p>
    <w:p w14:paraId="4CF981AA" w14:textId="77777777" w:rsidR="00555162" w:rsidRPr="00057B85" w:rsidRDefault="00555162" w:rsidP="00555162">
      <w:pPr>
        <w:pStyle w:val="TextBody"/>
        <w:tabs>
          <w:tab w:val="left" w:pos="1985"/>
        </w:tabs>
        <w:rPr>
          <w:lang w:val="bg-BG"/>
        </w:rPr>
      </w:pPr>
    </w:p>
    <w:p w14:paraId="1AF02A61" w14:textId="77777777" w:rsidR="00555162" w:rsidRPr="00555162" w:rsidRDefault="00555162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5E1D94">
        <w:rPr>
          <w:spacing w:val="-1"/>
          <w:w w:val="95"/>
          <w:lang w:val="bg-BG"/>
        </w:rPr>
        <w:t>6</w:t>
      </w:r>
      <w:r w:rsidRPr="00555162">
        <w:rPr>
          <w:lang w:val="bg-BG"/>
        </w:rPr>
        <w:t>.8.2.3.1</w:t>
      </w:r>
      <w:r w:rsidRPr="00555162">
        <w:rPr>
          <w:lang w:val="bg-BG"/>
        </w:rPr>
        <w:tab/>
      </w:r>
      <w:r>
        <w:rPr>
          <w:lang w:val="bg-BG"/>
        </w:rPr>
        <w:t>Промяната във френския текст не е приложима за английския текст</w:t>
      </w:r>
      <w:r w:rsidRPr="00555162">
        <w:rPr>
          <w:lang w:val="bg-BG"/>
        </w:rPr>
        <w:t>.</w:t>
      </w:r>
    </w:p>
    <w:p w14:paraId="0A9699FE" w14:textId="77777777" w:rsidR="00555162" w:rsidRPr="00555162" w:rsidRDefault="00555162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555162">
        <w:rPr>
          <w:lang w:val="bg-BG"/>
        </w:rPr>
        <w:t>6.8.2.6.1</w:t>
      </w:r>
      <w:r w:rsidRPr="00555162">
        <w:rPr>
          <w:lang w:val="bg-BG"/>
        </w:rPr>
        <w:tab/>
      </w:r>
      <w:r>
        <w:rPr>
          <w:lang w:val="bg-BG"/>
        </w:rPr>
        <w:t xml:space="preserve">Променете Таблицата под </w:t>
      </w:r>
      <w:r w:rsidRPr="00555162">
        <w:rPr>
          <w:lang w:val="bg-BG"/>
        </w:rPr>
        <w:t>"</w:t>
      </w:r>
      <w:r>
        <w:rPr>
          <w:lang w:val="bg-BG"/>
        </w:rPr>
        <w:t>за всички</w:t>
      </w:r>
      <w:r w:rsidRPr="00555162">
        <w:rPr>
          <w:lang w:val="bg-BG"/>
        </w:rPr>
        <w:t xml:space="preserve"> </w:t>
      </w:r>
      <w:r>
        <w:rPr>
          <w:lang w:val="bg-BG"/>
        </w:rPr>
        <w:t>цистерни</w:t>
      </w:r>
      <w:r w:rsidRPr="00555162">
        <w:rPr>
          <w:lang w:val="bg-BG"/>
        </w:rPr>
        <w:t xml:space="preserve">" </w:t>
      </w:r>
      <w:r>
        <w:rPr>
          <w:lang w:val="bg-BG"/>
        </w:rPr>
        <w:t>както следва</w:t>
      </w:r>
      <w:r w:rsidRPr="00555162">
        <w:rPr>
          <w:lang w:val="bg-BG"/>
        </w:rPr>
        <w:t>:</w:t>
      </w:r>
    </w:p>
    <w:p w14:paraId="4E9E5514" w14:textId="77777777" w:rsidR="00555162" w:rsidRPr="00555162" w:rsidRDefault="00555162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5E1D94">
        <w:rPr>
          <w:lang w:val="bg-BG"/>
        </w:rPr>
        <w:t>–</w:t>
      </w:r>
      <w:r w:rsidRPr="005E1D94">
        <w:rPr>
          <w:lang w:val="bg-BG"/>
        </w:rPr>
        <w:tab/>
        <w:t>За стандарт</w:t>
      </w:r>
      <w:r w:rsidRPr="00555162">
        <w:rPr>
          <w:lang w:val="bg-BG"/>
        </w:rPr>
        <w:t xml:space="preserve"> "EN 14025:2008",  </w:t>
      </w:r>
      <w:r>
        <w:rPr>
          <w:lang w:val="bg-BG"/>
        </w:rPr>
        <w:t>в колона</w:t>
      </w:r>
      <w:r w:rsidRPr="00555162">
        <w:rPr>
          <w:lang w:val="bg-BG"/>
        </w:rPr>
        <w:t xml:space="preserve">  (4),  </w:t>
      </w:r>
      <w:r>
        <w:rPr>
          <w:lang w:val="bg-BG"/>
        </w:rPr>
        <w:t>заместете</w:t>
      </w:r>
      <w:r w:rsidRPr="00555162">
        <w:rPr>
          <w:lang w:val="bg-BG"/>
        </w:rPr>
        <w:t xml:space="preserve">  "</w:t>
      </w:r>
      <w:r w:rsidRPr="005E1D94">
        <w:rPr>
          <w:lang w:val="bg-BG"/>
        </w:rPr>
        <w:t>До следващо решение</w:t>
      </w:r>
      <w:r w:rsidRPr="00555162">
        <w:rPr>
          <w:lang w:val="bg-BG"/>
        </w:rPr>
        <w:t xml:space="preserve">"  </w:t>
      </w:r>
      <w:r>
        <w:rPr>
          <w:lang w:val="bg-BG"/>
        </w:rPr>
        <w:t>с</w:t>
      </w:r>
      <w:r w:rsidRPr="00555162">
        <w:rPr>
          <w:lang w:val="bg-BG"/>
        </w:rPr>
        <w:t xml:space="preserve"> "</w:t>
      </w:r>
      <w:r>
        <w:rPr>
          <w:lang w:val="bg-BG"/>
        </w:rPr>
        <w:t>Между</w:t>
      </w:r>
      <w:r w:rsidRPr="00555162">
        <w:rPr>
          <w:lang w:val="bg-BG"/>
        </w:rPr>
        <w:t xml:space="preserve"> 1 </w:t>
      </w:r>
      <w:r>
        <w:rPr>
          <w:lang w:val="bg-BG"/>
        </w:rPr>
        <w:t>юли</w:t>
      </w:r>
      <w:r w:rsidRPr="00555162">
        <w:rPr>
          <w:lang w:val="bg-BG"/>
        </w:rPr>
        <w:t xml:space="preserve"> 2009 </w:t>
      </w:r>
      <w:r>
        <w:rPr>
          <w:lang w:val="bg-BG"/>
        </w:rPr>
        <w:t>и</w:t>
      </w:r>
      <w:r w:rsidRPr="00555162">
        <w:rPr>
          <w:lang w:val="bg-BG"/>
        </w:rPr>
        <w:t xml:space="preserve"> 31 </w:t>
      </w:r>
      <w:r>
        <w:rPr>
          <w:lang w:val="bg-BG"/>
        </w:rPr>
        <w:t>декември</w:t>
      </w:r>
      <w:r w:rsidRPr="00555162">
        <w:rPr>
          <w:lang w:val="bg-BG"/>
        </w:rPr>
        <w:t xml:space="preserve"> 2016".</w:t>
      </w:r>
    </w:p>
    <w:p w14:paraId="2B32B5C3" w14:textId="77777777" w:rsidR="00555162" w:rsidRPr="00555162" w:rsidRDefault="00555162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5E1D94">
        <w:rPr>
          <w:lang w:val="bg-BG"/>
        </w:rPr>
        <w:t>–</w:t>
      </w:r>
      <w:r w:rsidRPr="005E1D94">
        <w:rPr>
          <w:lang w:val="bg-BG"/>
        </w:rPr>
        <w:tab/>
      </w:r>
      <w:r>
        <w:rPr>
          <w:lang w:val="bg-BG"/>
        </w:rPr>
        <w:t>След стандарт</w:t>
      </w:r>
      <w:r w:rsidRPr="00555162">
        <w:rPr>
          <w:lang w:val="bg-BG"/>
        </w:rPr>
        <w:t xml:space="preserve"> "EN 14025:2008", </w:t>
      </w:r>
      <w:r>
        <w:rPr>
          <w:lang w:val="bg-BG"/>
        </w:rPr>
        <w:t>вмъкнете следния нов ред</w:t>
      </w:r>
      <w:r w:rsidRPr="00555162">
        <w:rPr>
          <w:lang w:val="bg-BG"/>
        </w:rPr>
        <w:t>:</w:t>
      </w:r>
    </w:p>
    <w:tbl>
      <w:tblPr>
        <w:tblStyle w:val="TableGrid"/>
        <w:tblW w:w="850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559"/>
        <w:gridCol w:w="4111"/>
        <w:gridCol w:w="1505"/>
        <w:gridCol w:w="1330"/>
      </w:tblGrid>
      <w:tr w:rsidR="00555162" w14:paraId="6C509BEC" w14:textId="77777777" w:rsidTr="00CA1057">
        <w:tc>
          <w:tcPr>
            <w:tcW w:w="1559" w:type="dxa"/>
          </w:tcPr>
          <w:p w14:paraId="193F9D6B" w14:textId="77777777" w:rsidR="00555162" w:rsidRDefault="00555162" w:rsidP="005A3F8E">
            <w:pPr>
              <w:pStyle w:val="TextBody"/>
              <w:tabs>
                <w:tab w:val="left" w:pos="1985"/>
              </w:tabs>
              <w:ind w:left="0"/>
              <w:rPr>
                <w:lang w:val="en-US"/>
              </w:rPr>
            </w:pPr>
            <w:r w:rsidRPr="00555162">
              <w:rPr>
                <w:lang w:val="bg-BG"/>
              </w:rPr>
              <w:t>EN 14025:2013</w:t>
            </w:r>
          </w:p>
        </w:tc>
        <w:tc>
          <w:tcPr>
            <w:tcW w:w="4111" w:type="dxa"/>
          </w:tcPr>
          <w:p w14:paraId="3886CA5E" w14:textId="77777777" w:rsidR="00555162" w:rsidRPr="00555162" w:rsidRDefault="00555162" w:rsidP="00555162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>
              <w:rPr>
                <w:lang w:val="bg-BG"/>
              </w:rPr>
              <w:t>Цистерни за транспортиране на опасни товари – Метални цистерни под налягане – Проектиране и конструкция</w:t>
            </w:r>
            <w:r w:rsidRPr="0078717E">
              <w:rPr>
                <w:lang w:val="en-US"/>
              </w:rPr>
              <w:t xml:space="preserve"> </w:t>
            </w:r>
          </w:p>
        </w:tc>
        <w:tc>
          <w:tcPr>
            <w:tcW w:w="1505" w:type="dxa"/>
          </w:tcPr>
          <w:p w14:paraId="260E5057" w14:textId="77777777" w:rsidR="00555162" w:rsidRPr="00CA1057" w:rsidRDefault="00555162" w:rsidP="00CA1057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 w:rsidRPr="00CA1057">
              <w:rPr>
                <w:lang w:val="bg-BG"/>
              </w:rPr>
              <w:t>6.8.2.1</w:t>
            </w:r>
            <w:r w:rsidR="00CA1057">
              <w:rPr>
                <w:lang w:val="bg-BG"/>
              </w:rPr>
              <w:t xml:space="preserve"> и </w:t>
            </w:r>
            <w:r w:rsidR="00CA1057" w:rsidRPr="00C04500">
              <w:rPr>
                <w:lang w:val="bg-BG"/>
              </w:rPr>
              <w:t>6.8.3.1</w:t>
            </w:r>
          </w:p>
        </w:tc>
        <w:tc>
          <w:tcPr>
            <w:tcW w:w="1330" w:type="dxa"/>
          </w:tcPr>
          <w:p w14:paraId="0E2CEB6E" w14:textId="77777777" w:rsidR="00555162" w:rsidRPr="00CA1057" w:rsidRDefault="00CA1057" w:rsidP="005A3F8E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 w:rsidRPr="00E24618">
              <w:rPr>
                <w:lang w:val="en-US"/>
              </w:rPr>
              <w:t>До следващо решение</w:t>
            </w:r>
          </w:p>
        </w:tc>
      </w:tr>
    </w:tbl>
    <w:p w14:paraId="2118E5A8" w14:textId="77777777" w:rsidR="00290A1B" w:rsidRDefault="00290A1B" w:rsidP="00F05488">
      <w:pPr>
        <w:pStyle w:val="TextBody"/>
        <w:tabs>
          <w:tab w:val="left" w:pos="1985"/>
        </w:tabs>
        <w:ind w:left="1985" w:hanging="1134"/>
        <w:rPr>
          <w:lang w:val="bg-BG"/>
        </w:rPr>
      </w:pPr>
    </w:p>
    <w:tbl>
      <w:tblPr>
        <w:tblStyle w:val="TableGrid"/>
        <w:tblW w:w="850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559"/>
        <w:gridCol w:w="4111"/>
        <w:gridCol w:w="1505"/>
        <w:gridCol w:w="1330"/>
      </w:tblGrid>
      <w:tr w:rsidR="00290A1B" w14:paraId="10E66DE0" w14:textId="77777777" w:rsidTr="003C783B">
        <w:tc>
          <w:tcPr>
            <w:tcW w:w="1559" w:type="dxa"/>
          </w:tcPr>
          <w:p w14:paraId="13C9F399" w14:textId="77777777" w:rsidR="00775C52" w:rsidRDefault="00290A1B" w:rsidP="00775C52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 w:rsidRPr="00290A1B">
              <w:rPr>
                <w:lang w:val="bg-BG"/>
              </w:rPr>
              <w:t xml:space="preserve">EN </w:t>
            </w:r>
            <w:r>
              <w:rPr>
                <w:lang w:val="bg-BG"/>
              </w:rPr>
              <w:t>12493</w:t>
            </w:r>
            <w:r w:rsidRPr="00290A1B">
              <w:rPr>
                <w:lang w:val="bg-BG"/>
              </w:rPr>
              <w:t>-</w:t>
            </w:r>
            <w:r>
              <w:rPr>
                <w:lang w:val="bg-BG"/>
              </w:rPr>
              <w:t>:2013</w:t>
            </w:r>
            <w:r w:rsidRPr="00290A1B">
              <w:rPr>
                <w:lang w:val="bg-BG"/>
              </w:rPr>
              <w:t xml:space="preserve"> </w:t>
            </w:r>
          </w:p>
          <w:p w14:paraId="63A9D46B" w14:textId="30A9BB38" w:rsidR="00290A1B" w:rsidRPr="00290A1B" w:rsidRDefault="00775C52" w:rsidP="00775C52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>
              <w:rPr>
                <w:lang w:val="bg-BG"/>
              </w:rPr>
              <w:t>(</w:t>
            </w:r>
            <w:r w:rsidR="00290A1B">
              <w:rPr>
                <w:lang w:val="bg-BG"/>
              </w:rPr>
              <w:t xml:space="preserve">с изключение на </w:t>
            </w:r>
            <w:r>
              <w:rPr>
                <w:lang w:val="bg-BG"/>
              </w:rPr>
              <w:t xml:space="preserve">приложение С) </w:t>
            </w:r>
          </w:p>
        </w:tc>
        <w:tc>
          <w:tcPr>
            <w:tcW w:w="4111" w:type="dxa"/>
          </w:tcPr>
          <w:p w14:paraId="0546EEF5" w14:textId="2BE5EB29" w:rsidR="00290A1B" w:rsidRPr="00775C52" w:rsidRDefault="00775C52" w:rsidP="003C783B">
            <w:pPr>
              <w:pStyle w:val="TextBody"/>
              <w:tabs>
                <w:tab w:val="left" w:pos="1985"/>
              </w:tabs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Оборудване и приспособления за втечнени петролни газове – стоманени цистрни за втечнени петролни газове (</w:t>
            </w:r>
            <w:r>
              <w:rPr>
                <w:lang w:val="en-US"/>
              </w:rPr>
              <w:t>LPG</w:t>
            </w:r>
            <w:r>
              <w:rPr>
                <w:lang w:val="bg-BG"/>
              </w:rPr>
              <w:t>)</w:t>
            </w:r>
            <w:r w:rsidRPr="00AF4188">
              <w:rPr>
                <w:lang w:val="bg-BG"/>
              </w:rPr>
              <w:t xml:space="preserve"> –</w:t>
            </w:r>
            <w:r>
              <w:rPr>
                <w:lang w:val="bg-BG"/>
              </w:rPr>
              <w:t>пътни танкери – Дизайн и производство.</w:t>
            </w:r>
          </w:p>
          <w:p w14:paraId="0D49D791" w14:textId="34C69554" w:rsidR="00290A1B" w:rsidRPr="00775C52" w:rsidRDefault="00290A1B" w:rsidP="00775C52">
            <w:pPr>
              <w:pStyle w:val="TextBody"/>
              <w:tabs>
                <w:tab w:val="left" w:pos="1985"/>
              </w:tabs>
              <w:ind w:left="0"/>
              <w:jc w:val="both"/>
              <w:rPr>
                <w:i/>
                <w:lang w:val="bg-BG"/>
              </w:rPr>
            </w:pPr>
            <w:r w:rsidRPr="00775C52">
              <w:rPr>
                <w:b/>
                <w:i/>
                <w:lang w:val="bg-BG"/>
              </w:rPr>
              <w:t>ЗАБЕЛЕЖКА</w:t>
            </w:r>
            <w:r w:rsidRPr="00775C52">
              <w:rPr>
                <w:i/>
                <w:lang w:val="bg-BG"/>
              </w:rPr>
              <w:t xml:space="preserve">: </w:t>
            </w:r>
            <w:r w:rsidR="00775C52">
              <w:rPr>
                <w:i/>
                <w:lang w:val="bg-BG"/>
              </w:rPr>
              <w:t xml:space="preserve">Пътни танкери може да се разбира и неподвижно монтирани цистерни и демонтируеми цистерни съгласно </w:t>
            </w:r>
            <w:r w:rsidR="00775C52">
              <w:rPr>
                <w:i/>
                <w:lang w:val="en-US"/>
              </w:rPr>
              <w:t>ADR</w:t>
            </w:r>
          </w:p>
        </w:tc>
        <w:tc>
          <w:tcPr>
            <w:tcW w:w="1505" w:type="dxa"/>
          </w:tcPr>
          <w:p w14:paraId="4FF77B68" w14:textId="77777777" w:rsidR="00290A1B" w:rsidRDefault="00290A1B" w:rsidP="00775C52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 w:rsidRPr="00775C52">
              <w:rPr>
                <w:lang w:val="bg-BG"/>
              </w:rPr>
              <w:t>6.8.2.1 6.8.2.</w:t>
            </w:r>
            <w:r w:rsidR="00775C52">
              <w:rPr>
                <w:lang w:val="bg-BG"/>
              </w:rPr>
              <w:t>5</w:t>
            </w:r>
            <w:r w:rsidRPr="00775C52">
              <w:rPr>
                <w:lang w:val="bg-BG"/>
              </w:rPr>
              <w:t>, 6.8.3.1  6.8.3.</w:t>
            </w:r>
            <w:r w:rsidR="00775C52">
              <w:rPr>
                <w:lang w:val="bg-BG"/>
              </w:rPr>
              <w:t>5</w:t>
            </w:r>
          </w:p>
          <w:p w14:paraId="720E800D" w14:textId="77777777" w:rsidR="00775C52" w:rsidRDefault="00775C52" w:rsidP="00775C52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>
              <w:rPr>
                <w:lang w:val="bg-BG"/>
              </w:rPr>
              <w:t>6.8.5.1 до</w:t>
            </w:r>
          </w:p>
          <w:p w14:paraId="64DF8FBE" w14:textId="66C09E9F" w:rsidR="00775C52" w:rsidRPr="00775C52" w:rsidRDefault="00775C52" w:rsidP="00775C52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>
              <w:rPr>
                <w:lang w:val="bg-BG"/>
              </w:rPr>
              <w:t>6.8.5.3</w:t>
            </w:r>
          </w:p>
        </w:tc>
        <w:tc>
          <w:tcPr>
            <w:tcW w:w="1330" w:type="dxa"/>
          </w:tcPr>
          <w:p w14:paraId="6F9A6375" w14:textId="77777777" w:rsidR="00290A1B" w:rsidRPr="00CA1057" w:rsidRDefault="00290A1B" w:rsidP="003C783B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 w:rsidRPr="00775C52">
              <w:rPr>
                <w:lang w:val="en-US"/>
              </w:rPr>
              <w:t>До следващо решение</w:t>
            </w:r>
          </w:p>
        </w:tc>
      </w:tr>
    </w:tbl>
    <w:p w14:paraId="6EFAF5E2" w14:textId="787A9593" w:rsidR="00290A1B" w:rsidRDefault="00775C52" w:rsidP="00F05488">
      <w:pPr>
        <w:pStyle w:val="TextBody"/>
        <w:tabs>
          <w:tab w:val="left" w:pos="1985"/>
        </w:tabs>
        <w:ind w:left="1985" w:hanging="1134"/>
        <w:rPr>
          <w:lang w:val="bg-BG"/>
        </w:rPr>
      </w:pPr>
      <w:r>
        <w:rPr>
          <w:lang w:val="bg-BG"/>
        </w:rPr>
        <w:t>- ……………</w:t>
      </w:r>
    </w:p>
    <w:p w14:paraId="11C91D38" w14:textId="77777777" w:rsidR="00775C52" w:rsidRDefault="00775C52" w:rsidP="00F05488">
      <w:pPr>
        <w:pStyle w:val="TextBody"/>
        <w:tabs>
          <w:tab w:val="left" w:pos="1985"/>
        </w:tabs>
        <w:ind w:left="1985" w:hanging="1134"/>
        <w:rPr>
          <w:lang w:val="bg-BG"/>
        </w:rPr>
      </w:pPr>
    </w:p>
    <w:p w14:paraId="6B72A7B6" w14:textId="003880FC" w:rsidR="00775C52" w:rsidRPr="00AF4188" w:rsidRDefault="008C73C6" w:rsidP="00F05488">
      <w:pPr>
        <w:pStyle w:val="TextBody"/>
        <w:tabs>
          <w:tab w:val="left" w:pos="1985"/>
        </w:tabs>
        <w:ind w:left="1985" w:hanging="1134"/>
        <w:rPr>
          <w:b/>
          <w:lang w:val="bg-BG"/>
        </w:rPr>
      </w:pPr>
      <w:r w:rsidRPr="00AF4188">
        <w:rPr>
          <w:b/>
          <w:lang w:val="bg-BG"/>
        </w:rPr>
        <w:t>ДА СЕ ПРЕВЕДЕ:</w:t>
      </w:r>
    </w:p>
    <w:p w14:paraId="484D2DF6" w14:textId="77777777" w:rsidR="008C73C6" w:rsidRPr="008C73C6" w:rsidRDefault="008C73C6" w:rsidP="008C73C6">
      <w:pPr>
        <w:pStyle w:val="TextBody"/>
        <w:tabs>
          <w:tab w:val="left" w:pos="1985"/>
        </w:tabs>
        <w:ind w:left="1985" w:hanging="1134"/>
        <w:rPr>
          <w:lang w:val="bg-BG"/>
        </w:rPr>
      </w:pPr>
      <w:r w:rsidRPr="008C73C6">
        <w:rPr>
          <w:lang w:val="bg-BG"/>
        </w:rPr>
        <w:t>– For standard "EN 14398-2:2003 (except Table 1)", in column (2), after the title of</w:t>
      </w:r>
    </w:p>
    <w:p w14:paraId="53E90471" w14:textId="77777777" w:rsidR="008C73C6" w:rsidRPr="008C73C6" w:rsidRDefault="008C73C6" w:rsidP="008C73C6">
      <w:pPr>
        <w:pStyle w:val="TextBody"/>
        <w:tabs>
          <w:tab w:val="left" w:pos="1985"/>
        </w:tabs>
        <w:ind w:left="1985" w:hanging="1134"/>
        <w:rPr>
          <w:lang w:val="bg-BG"/>
        </w:rPr>
      </w:pPr>
      <w:r w:rsidRPr="008C73C6">
        <w:rPr>
          <w:lang w:val="bg-BG"/>
        </w:rPr>
        <w:t>the standard, add the following Note:</w:t>
      </w:r>
    </w:p>
    <w:p w14:paraId="2D5C473B" w14:textId="77777777" w:rsidR="008C73C6" w:rsidRPr="008C73C6" w:rsidRDefault="008C73C6" w:rsidP="008C73C6">
      <w:pPr>
        <w:pStyle w:val="TextBody"/>
        <w:tabs>
          <w:tab w:val="left" w:pos="1985"/>
        </w:tabs>
        <w:ind w:left="1985" w:hanging="1134"/>
        <w:rPr>
          <w:lang w:val="bg-BG"/>
        </w:rPr>
      </w:pPr>
      <w:r w:rsidRPr="008C73C6">
        <w:rPr>
          <w:lang w:val="bg-BG"/>
        </w:rPr>
        <w:t>"NOTE: This standard shall not be used for those gases which are carried at</w:t>
      </w:r>
    </w:p>
    <w:p w14:paraId="482576A7" w14:textId="77777777" w:rsidR="008C73C6" w:rsidRPr="008C73C6" w:rsidRDefault="008C73C6" w:rsidP="008C73C6">
      <w:pPr>
        <w:pStyle w:val="TextBody"/>
        <w:tabs>
          <w:tab w:val="left" w:pos="1985"/>
        </w:tabs>
        <w:ind w:left="1985" w:hanging="1134"/>
        <w:rPr>
          <w:lang w:val="bg-BG"/>
        </w:rPr>
      </w:pPr>
      <w:r w:rsidRPr="008C73C6">
        <w:rPr>
          <w:lang w:val="bg-BG"/>
        </w:rPr>
        <w:t>temperatures below -100 ºC."</w:t>
      </w:r>
    </w:p>
    <w:p w14:paraId="6045C4CD" w14:textId="77777777" w:rsidR="008C73C6" w:rsidRPr="008C73C6" w:rsidRDefault="008C73C6" w:rsidP="008C73C6">
      <w:pPr>
        <w:pStyle w:val="TextBody"/>
        <w:tabs>
          <w:tab w:val="left" w:pos="1985"/>
        </w:tabs>
        <w:ind w:left="1985" w:hanging="1134"/>
        <w:rPr>
          <w:lang w:val="bg-BG"/>
        </w:rPr>
      </w:pPr>
      <w:r w:rsidRPr="008C73C6">
        <w:rPr>
          <w:lang w:val="bg-BG"/>
        </w:rPr>
        <w:t>– For standard "EN 14398-2:2003 (except Table 1)", in column (4), replace "Until further</w:t>
      </w:r>
    </w:p>
    <w:p w14:paraId="4FA1AB94" w14:textId="6F9BC808" w:rsidR="008C73C6" w:rsidRDefault="008C73C6" w:rsidP="008C73C6">
      <w:pPr>
        <w:pStyle w:val="TextBody"/>
        <w:tabs>
          <w:tab w:val="left" w:pos="1985"/>
        </w:tabs>
        <w:ind w:left="1985" w:hanging="1134"/>
        <w:rPr>
          <w:lang w:val="bg-BG"/>
        </w:rPr>
      </w:pPr>
      <w:r w:rsidRPr="008C73C6">
        <w:rPr>
          <w:lang w:val="bg-BG"/>
        </w:rPr>
        <w:t>notice" by "Between 1 January 2005 and 31 December 2016".</w:t>
      </w:r>
    </w:p>
    <w:p w14:paraId="2898DE11" w14:textId="77777777" w:rsidR="00775C52" w:rsidRDefault="00775C52" w:rsidP="00F05488">
      <w:pPr>
        <w:pStyle w:val="TextBody"/>
        <w:tabs>
          <w:tab w:val="left" w:pos="1985"/>
        </w:tabs>
        <w:ind w:left="1985" w:hanging="1134"/>
        <w:rPr>
          <w:lang w:val="bg-BG"/>
        </w:rPr>
      </w:pPr>
    </w:p>
    <w:p w14:paraId="6949AE4D" w14:textId="7E82E114" w:rsidR="00F05488" w:rsidRPr="00F05488" w:rsidRDefault="00F05488" w:rsidP="00F05488">
      <w:pPr>
        <w:pStyle w:val="TextBody"/>
        <w:tabs>
          <w:tab w:val="left" w:pos="1985"/>
        </w:tabs>
        <w:ind w:left="1985" w:hanging="1134"/>
        <w:rPr>
          <w:lang w:val="bg-BG"/>
        </w:rPr>
      </w:pPr>
      <w:r>
        <w:rPr>
          <w:lang w:val="bg-BG"/>
        </w:rPr>
        <w:t xml:space="preserve">Променете Таблицата под </w:t>
      </w:r>
      <w:r w:rsidRPr="00F05488">
        <w:rPr>
          <w:lang w:val="bg-BG"/>
        </w:rPr>
        <w:t>"</w:t>
      </w:r>
      <w:r>
        <w:rPr>
          <w:lang w:val="bg-BG"/>
        </w:rPr>
        <w:t>за цистерни за газове от Клас 2</w:t>
      </w:r>
      <w:r w:rsidRPr="00F05488">
        <w:rPr>
          <w:lang w:val="bg-BG"/>
        </w:rPr>
        <w:t xml:space="preserve">" </w:t>
      </w:r>
      <w:r>
        <w:rPr>
          <w:lang w:val="bg-BG"/>
        </w:rPr>
        <w:t>както следва</w:t>
      </w:r>
      <w:r w:rsidRPr="00F05488">
        <w:rPr>
          <w:lang w:val="bg-BG"/>
        </w:rPr>
        <w:t>:</w:t>
      </w:r>
    </w:p>
    <w:p w14:paraId="4AB0C01A" w14:textId="1B573D96" w:rsidR="00F05488" w:rsidRPr="00F05488" w:rsidRDefault="00F05488" w:rsidP="00F05488">
      <w:pPr>
        <w:pStyle w:val="TextBody"/>
        <w:tabs>
          <w:tab w:val="left" w:pos="1985"/>
        </w:tabs>
        <w:ind w:left="1985" w:hanging="1134"/>
        <w:rPr>
          <w:lang w:val="bg-BG"/>
        </w:rPr>
      </w:pPr>
      <w:r w:rsidRPr="00F05488">
        <w:rPr>
          <w:lang w:val="bg-BG"/>
        </w:rPr>
        <w:t>–</w:t>
      </w:r>
      <w:r w:rsidRPr="00F05488">
        <w:rPr>
          <w:lang w:val="bg-BG"/>
        </w:rPr>
        <w:tab/>
      </w:r>
      <w:r>
        <w:rPr>
          <w:lang w:val="bg-BG"/>
        </w:rPr>
        <w:t>След стандарта</w:t>
      </w:r>
      <w:r w:rsidRPr="00F05488">
        <w:rPr>
          <w:lang w:val="bg-BG"/>
        </w:rPr>
        <w:t xml:space="preserve"> "EN  12493:2008  +  A1:2012  (</w:t>
      </w:r>
      <w:r>
        <w:rPr>
          <w:lang w:val="bg-BG"/>
        </w:rPr>
        <w:t>с изключение на Приложение</w:t>
      </w:r>
      <w:r w:rsidRPr="00F05488">
        <w:rPr>
          <w:lang w:val="bg-BG"/>
        </w:rPr>
        <w:t xml:space="preserve"> C)",  </w:t>
      </w:r>
      <w:r>
        <w:rPr>
          <w:lang w:val="bg-BG"/>
        </w:rPr>
        <w:t>вмъкнете следния нов ред</w:t>
      </w:r>
      <w:r w:rsidRPr="00F05488">
        <w:rPr>
          <w:lang w:val="bg-BG"/>
        </w:rPr>
        <w:t>:</w:t>
      </w:r>
    </w:p>
    <w:tbl>
      <w:tblPr>
        <w:tblStyle w:val="TableGrid"/>
        <w:tblW w:w="850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559"/>
        <w:gridCol w:w="4111"/>
        <w:gridCol w:w="1505"/>
        <w:gridCol w:w="1330"/>
      </w:tblGrid>
      <w:tr w:rsidR="00F05488" w14:paraId="2DDA24AA" w14:textId="77777777" w:rsidTr="005A3F8E">
        <w:tc>
          <w:tcPr>
            <w:tcW w:w="1559" w:type="dxa"/>
          </w:tcPr>
          <w:p w14:paraId="7B31EF35" w14:textId="11B13468" w:rsidR="00F05488" w:rsidRPr="000F140F" w:rsidRDefault="000F140F" w:rsidP="000F140F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 w:rsidRPr="000F140F">
              <w:rPr>
                <w:lang w:val="bg-BG"/>
              </w:rPr>
              <w:t>EN 14398-2:2003 + A2:2008</w:t>
            </w:r>
          </w:p>
        </w:tc>
        <w:tc>
          <w:tcPr>
            <w:tcW w:w="4111" w:type="dxa"/>
          </w:tcPr>
          <w:p w14:paraId="65AEB6A8" w14:textId="11CA9C64" w:rsidR="000F140F" w:rsidRDefault="000F140F" w:rsidP="00AF4188">
            <w:pPr>
              <w:pStyle w:val="TextBody"/>
              <w:tabs>
                <w:tab w:val="left" w:pos="1985"/>
              </w:tabs>
              <w:ind w:left="0"/>
              <w:jc w:val="both"/>
              <w:rPr>
                <w:lang w:val="bg-BG"/>
              </w:rPr>
            </w:pPr>
            <w:r w:rsidRPr="000F140F">
              <w:rPr>
                <w:lang w:val="bg-BG"/>
              </w:rPr>
              <w:t>Криогенни съдове – Големи</w:t>
            </w:r>
            <w:r>
              <w:rPr>
                <w:lang w:val="bg-BG"/>
              </w:rPr>
              <w:t xml:space="preserve"> </w:t>
            </w:r>
            <w:r w:rsidRPr="000F140F">
              <w:rPr>
                <w:lang w:val="bg-BG"/>
              </w:rPr>
              <w:t xml:space="preserve">транспортируеми </w:t>
            </w:r>
            <w:r>
              <w:rPr>
                <w:lang w:val="bg-BG"/>
              </w:rPr>
              <w:t>не-</w:t>
            </w:r>
            <w:r w:rsidRPr="000F140F">
              <w:rPr>
                <w:lang w:val="bg-BG"/>
              </w:rPr>
              <w:t>вакуумно изолирани</w:t>
            </w:r>
            <w:r>
              <w:rPr>
                <w:lang w:val="bg-BG"/>
              </w:rPr>
              <w:t xml:space="preserve"> </w:t>
            </w:r>
            <w:r w:rsidRPr="000F140F">
              <w:rPr>
                <w:lang w:val="bg-BG"/>
              </w:rPr>
              <w:t>съдове – Част 2: Спецификация,</w:t>
            </w:r>
            <w:r>
              <w:rPr>
                <w:lang w:val="bg-BG"/>
              </w:rPr>
              <w:t xml:space="preserve"> </w:t>
            </w:r>
            <w:r w:rsidRPr="000F140F">
              <w:rPr>
                <w:lang w:val="bg-BG"/>
              </w:rPr>
              <w:t>производство, проверка и изпитване</w:t>
            </w:r>
          </w:p>
          <w:p w14:paraId="45B2AD14" w14:textId="268F2C60" w:rsidR="00F05488" w:rsidRPr="000F140F" w:rsidRDefault="000F140F" w:rsidP="00AF4188">
            <w:pPr>
              <w:pStyle w:val="TextBody"/>
              <w:tabs>
                <w:tab w:val="left" w:pos="1985"/>
              </w:tabs>
              <w:ind w:left="0"/>
              <w:jc w:val="both"/>
              <w:rPr>
                <w:i/>
                <w:lang w:val="bg-BG"/>
              </w:rPr>
            </w:pPr>
            <w:r w:rsidRPr="000F140F">
              <w:rPr>
                <w:b/>
                <w:i/>
                <w:lang w:val="bg-BG"/>
              </w:rPr>
              <w:t>ЗАБЕЛЕЖКА</w:t>
            </w:r>
            <w:r w:rsidRPr="000F140F">
              <w:rPr>
                <w:i/>
                <w:lang w:val="bg-BG"/>
              </w:rPr>
              <w:t xml:space="preserve">: Този стандарт не трябва да се използва за газове, които се </w:t>
            </w:r>
            <w:r w:rsidR="00775C52">
              <w:rPr>
                <w:i/>
                <w:lang w:val="bg-BG"/>
              </w:rPr>
              <w:t>превозват</w:t>
            </w:r>
            <w:r w:rsidR="00775C52" w:rsidRPr="000F140F">
              <w:rPr>
                <w:i/>
                <w:lang w:val="bg-BG"/>
              </w:rPr>
              <w:t xml:space="preserve"> </w:t>
            </w:r>
            <w:r w:rsidRPr="000F140F">
              <w:rPr>
                <w:i/>
                <w:lang w:val="bg-BG"/>
              </w:rPr>
              <w:t xml:space="preserve">при температури под -100 </w:t>
            </w:r>
            <w:r w:rsidRPr="000F140F">
              <w:rPr>
                <w:i/>
                <w:lang w:val="bg-BG"/>
              </w:rPr>
              <w:lastRenderedPageBreak/>
              <w:sym w:font="Symbol" w:char="F0B0"/>
            </w:r>
            <w:r w:rsidRPr="000F140F">
              <w:rPr>
                <w:i/>
                <w:lang w:val="bg-BG"/>
              </w:rPr>
              <w:t>С</w:t>
            </w:r>
          </w:p>
        </w:tc>
        <w:tc>
          <w:tcPr>
            <w:tcW w:w="1505" w:type="dxa"/>
          </w:tcPr>
          <w:p w14:paraId="72A6B699" w14:textId="5DA4F325" w:rsidR="00F05488" w:rsidRPr="00CA1057" w:rsidRDefault="000F140F" w:rsidP="000F140F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 w:rsidRPr="000F140F">
              <w:rPr>
                <w:lang w:val="bg-BG"/>
              </w:rPr>
              <w:lastRenderedPageBreak/>
              <w:t>6.8.2.1 (</w:t>
            </w:r>
            <w:r>
              <w:rPr>
                <w:lang w:val="bg-BG"/>
              </w:rPr>
              <w:t>с изключение на</w:t>
            </w:r>
            <w:r w:rsidRPr="000F140F">
              <w:rPr>
                <w:lang w:val="bg-BG"/>
              </w:rPr>
              <w:t xml:space="preserve"> 6.8.2.1.17, 6.8.2.1.19 </w:t>
            </w:r>
            <w:r>
              <w:rPr>
                <w:lang w:val="bg-BG"/>
              </w:rPr>
              <w:t>и</w:t>
            </w:r>
            <w:r w:rsidRPr="000F140F">
              <w:rPr>
                <w:lang w:val="bg-BG"/>
              </w:rPr>
              <w:t xml:space="preserve"> 6.8.2.1.20), 6.8.2.4, 6.8.3.1 </w:t>
            </w:r>
            <w:r>
              <w:rPr>
                <w:lang w:val="bg-BG"/>
              </w:rPr>
              <w:t>и</w:t>
            </w:r>
            <w:r w:rsidRPr="000F140F">
              <w:rPr>
                <w:lang w:val="bg-BG"/>
              </w:rPr>
              <w:t xml:space="preserve"> 6.8.3.4</w:t>
            </w:r>
          </w:p>
        </w:tc>
        <w:tc>
          <w:tcPr>
            <w:tcW w:w="1330" w:type="dxa"/>
          </w:tcPr>
          <w:p w14:paraId="00B7FFBA" w14:textId="77777777" w:rsidR="00F05488" w:rsidRPr="00CA1057" w:rsidRDefault="00F05488" w:rsidP="005A3F8E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 w:rsidRPr="00E24618">
              <w:rPr>
                <w:lang w:val="en-US"/>
              </w:rPr>
              <w:t>До следващо решение</w:t>
            </w:r>
          </w:p>
        </w:tc>
      </w:tr>
    </w:tbl>
    <w:p w14:paraId="6B7A9914" w14:textId="52D390FC" w:rsidR="00090EE0" w:rsidRPr="008C284F" w:rsidRDefault="00C04500" w:rsidP="003C15EF">
      <w:pPr>
        <w:pStyle w:val="TextBody"/>
        <w:tabs>
          <w:tab w:val="left" w:pos="1985"/>
        </w:tabs>
        <w:ind w:left="1985" w:hanging="1134"/>
        <w:rPr>
          <w:lang w:val="en-US"/>
        </w:rPr>
      </w:pPr>
      <w:r w:rsidRPr="00F05488">
        <w:rPr>
          <w:lang w:val="bg-BG"/>
        </w:rPr>
        <w:lastRenderedPageBreak/>
        <w:t>–</w:t>
      </w:r>
      <w:r w:rsidRPr="00F05488">
        <w:rPr>
          <w:lang w:val="bg-BG"/>
        </w:rPr>
        <w:tab/>
      </w:r>
      <w:r>
        <w:rPr>
          <w:lang w:val="bg-BG"/>
        </w:rPr>
        <w:t>В края добавете следния нов ред:</w:t>
      </w:r>
    </w:p>
    <w:tbl>
      <w:tblPr>
        <w:tblStyle w:val="TableGrid"/>
        <w:tblW w:w="8505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1559"/>
        <w:gridCol w:w="4111"/>
        <w:gridCol w:w="1505"/>
        <w:gridCol w:w="1330"/>
      </w:tblGrid>
      <w:tr w:rsidR="00C04500" w14:paraId="4D4FC939" w14:textId="77777777" w:rsidTr="00F97278">
        <w:tc>
          <w:tcPr>
            <w:tcW w:w="1559" w:type="dxa"/>
          </w:tcPr>
          <w:p w14:paraId="4029FA88" w14:textId="2EE77B95" w:rsidR="00C04500" w:rsidRDefault="00C04500" w:rsidP="00C04500">
            <w:pPr>
              <w:pStyle w:val="TextBody"/>
              <w:tabs>
                <w:tab w:val="left" w:pos="1985"/>
              </w:tabs>
              <w:ind w:left="0"/>
              <w:rPr>
                <w:lang w:val="en-US"/>
              </w:rPr>
            </w:pPr>
            <w:r w:rsidRPr="00555162">
              <w:rPr>
                <w:lang w:val="bg-BG"/>
              </w:rPr>
              <w:t xml:space="preserve">EN </w:t>
            </w:r>
            <w:r>
              <w:rPr>
                <w:lang w:val="bg-BG"/>
              </w:rPr>
              <w:t>1626</w:t>
            </w:r>
            <w:r w:rsidRPr="00555162">
              <w:rPr>
                <w:lang w:val="bg-BG"/>
              </w:rPr>
              <w:t>:20</w:t>
            </w:r>
            <w:r>
              <w:rPr>
                <w:lang w:val="bg-BG"/>
              </w:rPr>
              <w:t xml:space="preserve">08 (с изключение на </w:t>
            </w:r>
            <w:r w:rsidR="00775C52">
              <w:rPr>
                <w:lang w:val="bg-BG"/>
              </w:rPr>
              <w:t xml:space="preserve">клапан от </w:t>
            </w:r>
            <w:r>
              <w:rPr>
                <w:lang w:val="bg-BG"/>
              </w:rPr>
              <w:t>категория В)</w:t>
            </w:r>
          </w:p>
        </w:tc>
        <w:tc>
          <w:tcPr>
            <w:tcW w:w="4111" w:type="dxa"/>
          </w:tcPr>
          <w:p w14:paraId="257CFCC3" w14:textId="796B727D" w:rsidR="00C04500" w:rsidRPr="00555162" w:rsidRDefault="00C04500" w:rsidP="00C04500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>
              <w:rPr>
                <w:lang w:val="bg-BG"/>
              </w:rPr>
              <w:t>Криогенни съдове – Клапани за криогенно приложение</w:t>
            </w:r>
          </w:p>
        </w:tc>
        <w:tc>
          <w:tcPr>
            <w:tcW w:w="1505" w:type="dxa"/>
          </w:tcPr>
          <w:p w14:paraId="46F99803" w14:textId="72C2C4A9" w:rsidR="00C04500" w:rsidRPr="00CA1057" w:rsidRDefault="00C04500" w:rsidP="00F97278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 w:rsidRPr="00CA1057">
              <w:rPr>
                <w:lang w:val="bg-BG"/>
              </w:rPr>
              <w:t>6</w:t>
            </w:r>
            <w:r>
              <w:rPr>
                <w:lang w:val="bg-BG"/>
              </w:rPr>
              <w:t xml:space="preserve">.8.2.4 и </w:t>
            </w:r>
            <w:r w:rsidRPr="00C04500">
              <w:rPr>
                <w:lang w:val="bg-BG"/>
              </w:rPr>
              <w:t>6.8.3.</w:t>
            </w:r>
            <w:r>
              <w:rPr>
                <w:lang w:val="bg-BG"/>
              </w:rPr>
              <w:t>4</w:t>
            </w:r>
          </w:p>
        </w:tc>
        <w:tc>
          <w:tcPr>
            <w:tcW w:w="1330" w:type="dxa"/>
          </w:tcPr>
          <w:p w14:paraId="70497664" w14:textId="77777777" w:rsidR="00C04500" w:rsidRPr="00CA1057" w:rsidRDefault="00C04500" w:rsidP="00F97278">
            <w:pPr>
              <w:pStyle w:val="TextBody"/>
              <w:tabs>
                <w:tab w:val="left" w:pos="1985"/>
              </w:tabs>
              <w:ind w:left="0"/>
              <w:rPr>
                <w:lang w:val="bg-BG"/>
              </w:rPr>
            </w:pPr>
            <w:r w:rsidRPr="00E24618">
              <w:rPr>
                <w:lang w:val="en-US"/>
              </w:rPr>
              <w:t>До следващо решение</w:t>
            </w:r>
          </w:p>
        </w:tc>
      </w:tr>
    </w:tbl>
    <w:p w14:paraId="20AD9BAA" w14:textId="77777777" w:rsidR="00D04376" w:rsidRDefault="00D04376" w:rsidP="00D04376">
      <w:pPr>
        <w:pStyle w:val="TextBody"/>
        <w:tabs>
          <w:tab w:val="left" w:pos="1985"/>
        </w:tabs>
        <w:ind w:left="1985" w:hanging="1134"/>
        <w:rPr>
          <w:lang w:val="bg-BG"/>
        </w:rPr>
      </w:pPr>
    </w:p>
    <w:p w14:paraId="201A760E" w14:textId="3F399D81" w:rsidR="00D04376" w:rsidRDefault="00D04376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D04376">
        <w:rPr>
          <w:lang w:val="bg-BG"/>
        </w:rPr>
        <w:t xml:space="preserve">6.8.4 (d) </w:t>
      </w:r>
      <w:r>
        <w:rPr>
          <w:lang w:val="bg-BG"/>
        </w:rPr>
        <w:tab/>
        <w:t>Добавете следната нова специална разпоредба ТТ11 (само от лявата страна):</w:t>
      </w:r>
    </w:p>
    <w:p w14:paraId="205C220D" w14:textId="1458914F" w:rsidR="00D04376" w:rsidRPr="00D04376" w:rsidRDefault="00D04376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D04376">
        <w:rPr>
          <w:lang w:val="bg-BG"/>
        </w:rPr>
        <w:t>"TT11</w:t>
      </w:r>
      <w:r w:rsidRPr="00D04376">
        <w:rPr>
          <w:lang w:val="bg-BG"/>
        </w:rPr>
        <w:tab/>
      </w:r>
      <w:r>
        <w:rPr>
          <w:lang w:val="bg-BG"/>
        </w:rPr>
        <w:t>За н</w:t>
      </w:r>
      <w:r w:rsidRPr="00D04376">
        <w:rPr>
          <w:lang w:val="bg-BG"/>
        </w:rPr>
        <w:t>еподвижно монтиран</w:t>
      </w:r>
      <w:r>
        <w:rPr>
          <w:lang w:val="bg-BG"/>
        </w:rPr>
        <w:t>и цистерни (</w:t>
      </w:r>
      <w:r w:rsidR="00775C52">
        <w:rPr>
          <w:lang w:val="bg-BG"/>
        </w:rPr>
        <w:t>автоцистерни</w:t>
      </w:r>
      <w:r>
        <w:rPr>
          <w:lang w:val="bg-BG"/>
        </w:rPr>
        <w:t xml:space="preserve">) и демонтируеми цистерни, които се използват специално за </w:t>
      </w:r>
      <w:r w:rsidR="00775C52">
        <w:rPr>
          <w:lang w:val="bg-BG"/>
        </w:rPr>
        <w:t xml:space="preserve">превоз </w:t>
      </w:r>
      <w:r>
        <w:rPr>
          <w:lang w:val="bg-BG"/>
        </w:rPr>
        <w:t xml:space="preserve">на </w:t>
      </w:r>
      <w:r w:rsidRPr="00D04376">
        <w:rPr>
          <w:lang w:val="bg-BG"/>
        </w:rPr>
        <w:t xml:space="preserve">втечнени </w:t>
      </w:r>
      <w:r w:rsidR="00775C52">
        <w:rPr>
          <w:lang w:val="bg-BG"/>
        </w:rPr>
        <w:t>петролни</w:t>
      </w:r>
      <w:r w:rsidR="00775C52" w:rsidRPr="00D04376">
        <w:rPr>
          <w:lang w:val="bg-BG"/>
        </w:rPr>
        <w:t xml:space="preserve"> </w:t>
      </w:r>
      <w:r w:rsidRPr="00D04376">
        <w:rPr>
          <w:lang w:val="bg-BG"/>
        </w:rPr>
        <w:t>газове</w:t>
      </w:r>
      <w:r>
        <w:rPr>
          <w:lang w:val="bg-BG"/>
        </w:rPr>
        <w:t xml:space="preserve"> (</w:t>
      </w:r>
      <w:r w:rsidRPr="00D04376">
        <w:rPr>
          <w:lang w:val="bg-BG"/>
        </w:rPr>
        <w:t>LPG</w:t>
      </w:r>
      <w:r>
        <w:rPr>
          <w:lang w:val="bg-BG"/>
        </w:rPr>
        <w:t>), с въглеродно стоманени обвивки и обслужващо оборудване, изпитването за хидравлично налягане може, по време на периодичната проверка и по заявка на заявителя, да бъде заменена от техниките за неразрушаващо изпитване, описана по-долу. Тези техники</w:t>
      </w:r>
      <w:r w:rsidR="00A32A59">
        <w:rPr>
          <w:lang w:val="bg-BG"/>
        </w:rPr>
        <w:t xml:space="preserve"> могат да се използват или единично или в комбинация според преценката на компетентния орган, негов представител или проверяващия орган (вижте специална разпоредба ТТ9):</w:t>
      </w:r>
    </w:p>
    <w:p w14:paraId="08BAD8B3" w14:textId="7FFD1EC7" w:rsidR="00D04376" w:rsidRPr="00D04376" w:rsidRDefault="00A32A59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F05488">
        <w:rPr>
          <w:lang w:val="bg-BG"/>
        </w:rPr>
        <w:t>–</w:t>
      </w:r>
      <w:r w:rsidRPr="00F05488">
        <w:rPr>
          <w:lang w:val="bg-BG"/>
        </w:rPr>
        <w:tab/>
      </w:r>
      <w:r w:rsidR="00D04376" w:rsidRPr="00D04376">
        <w:rPr>
          <w:lang w:val="bg-BG"/>
        </w:rPr>
        <w:t xml:space="preserve">EN ISO 17640:2010 – </w:t>
      </w:r>
      <w:r w:rsidR="00FF7100">
        <w:rPr>
          <w:lang w:val="bg-BG"/>
        </w:rPr>
        <w:t xml:space="preserve">Безразрушително изпитване на </w:t>
      </w:r>
      <w:r w:rsidR="00CA5767" w:rsidRPr="00CA5767">
        <w:rPr>
          <w:lang w:val="bg-BG"/>
        </w:rPr>
        <w:t>заварени съединения</w:t>
      </w:r>
      <w:r w:rsidR="00CA5767" w:rsidRPr="00D04376">
        <w:rPr>
          <w:lang w:val="bg-BG"/>
        </w:rPr>
        <w:t xml:space="preserve"> </w:t>
      </w:r>
      <w:r w:rsidR="00D04376" w:rsidRPr="00D04376">
        <w:rPr>
          <w:lang w:val="bg-BG"/>
        </w:rPr>
        <w:t xml:space="preserve">– </w:t>
      </w:r>
      <w:r w:rsidR="00FF7100">
        <w:rPr>
          <w:lang w:val="bg-BG"/>
        </w:rPr>
        <w:t>Ултразвуково изпитване</w:t>
      </w:r>
      <w:r w:rsidR="00D04376" w:rsidRPr="00D04376">
        <w:rPr>
          <w:lang w:val="bg-BG"/>
        </w:rPr>
        <w:t xml:space="preserve"> – </w:t>
      </w:r>
      <w:r w:rsidR="00FF7100">
        <w:rPr>
          <w:lang w:val="bg-BG"/>
        </w:rPr>
        <w:t>Техники, нива на изпитване и оценка</w:t>
      </w:r>
      <w:r w:rsidR="00D04376" w:rsidRPr="00D04376">
        <w:rPr>
          <w:lang w:val="bg-BG"/>
        </w:rPr>
        <w:t>,</w:t>
      </w:r>
    </w:p>
    <w:p w14:paraId="03180B2C" w14:textId="01787E83" w:rsidR="00D04376" w:rsidRPr="00D04376" w:rsidRDefault="00A32A59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F05488">
        <w:rPr>
          <w:lang w:val="bg-BG"/>
        </w:rPr>
        <w:t>–</w:t>
      </w:r>
      <w:r w:rsidRPr="00F05488">
        <w:rPr>
          <w:lang w:val="bg-BG"/>
        </w:rPr>
        <w:tab/>
      </w:r>
      <w:r w:rsidR="00D04376" w:rsidRPr="00D04376">
        <w:rPr>
          <w:lang w:val="bg-BG"/>
        </w:rPr>
        <w:t xml:space="preserve">EN ISO 17638:2009 – </w:t>
      </w:r>
      <w:r w:rsidR="00FF7100">
        <w:rPr>
          <w:lang w:val="bg-BG"/>
        </w:rPr>
        <w:t xml:space="preserve">Безразрушително изпитване на </w:t>
      </w:r>
      <w:r w:rsidR="00CA5767" w:rsidRPr="00CA5767">
        <w:rPr>
          <w:lang w:val="bg-BG"/>
        </w:rPr>
        <w:t>заварени съединения</w:t>
      </w:r>
      <w:r w:rsidR="00CA5767" w:rsidRPr="00D04376">
        <w:rPr>
          <w:lang w:val="bg-BG"/>
        </w:rPr>
        <w:t xml:space="preserve"> </w:t>
      </w:r>
      <w:r w:rsidR="00D04376" w:rsidRPr="00D04376">
        <w:rPr>
          <w:lang w:val="bg-BG"/>
        </w:rPr>
        <w:t xml:space="preserve">– </w:t>
      </w:r>
      <w:r w:rsidR="00FF7100" w:rsidRPr="00FF7100">
        <w:rPr>
          <w:lang w:val="bg-BG"/>
        </w:rPr>
        <w:t xml:space="preserve">Магнитно-прахово изпитване </w:t>
      </w:r>
      <w:r w:rsidR="00FF7100">
        <w:rPr>
          <w:lang w:val="bg-BG"/>
        </w:rPr>
        <w:t xml:space="preserve">с индикации за </w:t>
      </w:r>
      <w:r w:rsidR="004476A1">
        <w:rPr>
          <w:lang w:val="bg-BG"/>
        </w:rPr>
        <w:t>приемане</w:t>
      </w:r>
      <w:r w:rsidR="00FF7100">
        <w:rPr>
          <w:lang w:val="bg-BG"/>
        </w:rPr>
        <w:t xml:space="preserve"> в съответствие с</w:t>
      </w:r>
      <w:r w:rsidR="00D04376" w:rsidRPr="00D04376">
        <w:rPr>
          <w:lang w:val="bg-BG"/>
        </w:rPr>
        <w:t xml:space="preserve"> EN ISO 23278:2009 – </w:t>
      </w:r>
      <w:r w:rsidR="00FF7100" w:rsidRPr="00FF7100">
        <w:rPr>
          <w:lang w:val="bg-BG"/>
        </w:rPr>
        <w:t>Магнитно-прахово изпитване</w:t>
      </w:r>
      <w:r w:rsidR="00FF7100">
        <w:rPr>
          <w:lang w:val="bg-BG"/>
        </w:rPr>
        <w:t xml:space="preserve"> на </w:t>
      </w:r>
      <w:r w:rsidR="00B40628" w:rsidRPr="00CA5767">
        <w:rPr>
          <w:lang w:val="bg-BG"/>
        </w:rPr>
        <w:t>заварени съединения</w:t>
      </w:r>
      <w:r w:rsidR="00D04376" w:rsidRPr="00D04376">
        <w:rPr>
          <w:lang w:val="bg-BG"/>
        </w:rPr>
        <w:t xml:space="preserve">. </w:t>
      </w:r>
      <w:r w:rsidR="00FF7100">
        <w:rPr>
          <w:lang w:val="bg-BG"/>
        </w:rPr>
        <w:t xml:space="preserve">Нива </w:t>
      </w:r>
      <w:r w:rsidR="004476A1">
        <w:rPr>
          <w:lang w:val="bg-BG"/>
        </w:rPr>
        <w:t>з</w:t>
      </w:r>
      <w:r w:rsidR="00FF7100">
        <w:rPr>
          <w:lang w:val="bg-BG"/>
        </w:rPr>
        <w:t xml:space="preserve">а </w:t>
      </w:r>
      <w:r w:rsidR="004476A1">
        <w:rPr>
          <w:lang w:val="bg-BG"/>
        </w:rPr>
        <w:t>приемане</w:t>
      </w:r>
      <w:r w:rsidR="00D04376" w:rsidRPr="00D04376">
        <w:rPr>
          <w:lang w:val="bg-BG"/>
        </w:rPr>
        <w:t>,</w:t>
      </w:r>
    </w:p>
    <w:p w14:paraId="4C7136AE" w14:textId="326BB16C" w:rsidR="00D04376" w:rsidRPr="00D04376" w:rsidRDefault="00FF7100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F05488">
        <w:rPr>
          <w:lang w:val="bg-BG"/>
        </w:rPr>
        <w:t>–</w:t>
      </w:r>
      <w:r w:rsidRPr="00F05488">
        <w:rPr>
          <w:lang w:val="bg-BG"/>
        </w:rPr>
        <w:tab/>
      </w:r>
      <w:r w:rsidR="00D04376" w:rsidRPr="00D04376">
        <w:rPr>
          <w:lang w:val="bg-BG"/>
        </w:rPr>
        <w:t xml:space="preserve">EN 1711:2000 – </w:t>
      </w:r>
      <w:r>
        <w:rPr>
          <w:lang w:val="bg-BG"/>
        </w:rPr>
        <w:t xml:space="preserve">Безразрушително изпитване на </w:t>
      </w:r>
      <w:r w:rsidR="00CA5767" w:rsidRPr="00CA5767">
        <w:rPr>
          <w:lang w:val="bg-BG"/>
        </w:rPr>
        <w:t>заварени съединения</w:t>
      </w:r>
      <w:r w:rsidR="00D04376" w:rsidRPr="00D04376">
        <w:rPr>
          <w:lang w:val="bg-BG"/>
        </w:rPr>
        <w:t xml:space="preserve">– </w:t>
      </w:r>
      <w:r w:rsidR="00B97A78" w:rsidRPr="00B97A78">
        <w:rPr>
          <w:lang w:val="bg-BG"/>
        </w:rPr>
        <w:t xml:space="preserve">изпитване </w:t>
      </w:r>
      <w:r w:rsidR="00B97A78">
        <w:rPr>
          <w:lang w:val="bg-BG"/>
        </w:rPr>
        <w:t xml:space="preserve">на заварки </w:t>
      </w:r>
      <w:r w:rsidR="00B97A78" w:rsidRPr="00B97A78">
        <w:rPr>
          <w:lang w:val="bg-BG"/>
        </w:rPr>
        <w:t xml:space="preserve">с вихрови токове </w:t>
      </w:r>
      <w:r w:rsidR="00B97A78">
        <w:rPr>
          <w:lang w:val="bg-BG"/>
        </w:rPr>
        <w:t xml:space="preserve">и </w:t>
      </w:r>
      <w:r w:rsidR="005E1D94" w:rsidRPr="005E1D94">
        <w:rPr>
          <w:lang w:val="bg-BG"/>
        </w:rPr>
        <w:t>амплитудно-фазов анализ на сигналите</w:t>
      </w:r>
      <w:r w:rsidR="00D04376" w:rsidRPr="00D04376">
        <w:rPr>
          <w:lang w:val="bg-BG"/>
        </w:rPr>
        <w:t>,</w:t>
      </w:r>
    </w:p>
    <w:p w14:paraId="1CEDA88B" w14:textId="26C8209C" w:rsidR="007C2D12" w:rsidRPr="007C2D12" w:rsidRDefault="007C2D12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F05488">
        <w:rPr>
          <w:lang w:val="bg-BG"/>
        </w:rPr>
        <w:t>–</w:t>
      </w:r>
      <w:r w:rsidRPr="00F05488">
        <w:rPr>
          <w:lang w:val="bg-BG"/>
        </w:rPr>
        <w:tab/>
      </w:r>
      <w:r w:rsidRPr="007C2D12">
        <w:rPr>
          <w:lang w:val="bg-BG"/>
        </w:rPr>
        <w:t xml:space="preserve">EN 14127:2011 – </w:t>
      </w:r>
      <w:r>
        <w:rPr>
          <w:lang w:val="bg-BG"/>
        </w:rPr>
        <w:t xml:space="preserve">Безразрушително изпитване </w:t>
      </w:r>
      <w:r w:rsidRPr="007C2D12">
        <w:rPr>
          <w:lang w:val="bg-BG"/>
        </w:rPr>
        <w:t>– Измерване на дебелина с ултразвук</w:t>
      </w:r>
    </w:p>
    <w:p w14:paraId="783E170A" w14:textId="58C3ED2C" w:rsidR="001E0424" w:rsidRDefault="007C2D12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>
        <w:rPr>
          <w:lang w:val="bg-BG"/>
        </w:rPr>
        <w:t xml:space="preserve"> </w:t>
      </w:r>
      <w:r>
        <w:rPr>
          <w:lang w:val="bg-BG"/>
        </w:rPr>
        <w:tab/>
      </w:r>
      <w:r w:rsidR="001E0424">
        <w:rPr>
          <w:lang w:val="bg-BG"/>
        </w:rPr>
        <w:t>Персоналът, участващ в безразрушителното изпитване, трябва да бъде квалифициран, сертифициран и да има подходящото теоретично и практическо познание за безразрушителните изпитвания които извършва</w:t>
      </w:r>
      <w:r w:rsidR="005564C6">
        <w:rPr>
          <w:lang w:val="bg-BG"/>
        </w:rPr>
        <w:t>, които определя, надзирава, наблюдава или оценява в съответствие с:</w:t>
      </w:r>
    </w:p>
    <w:p w14:paraId="5C76859A" w14:textId="4F53BF06" w:rsidR="005564C6" w:rsidRPr="007C2D12" w:rsidRDefault="005564C6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F05488">
        <w:rPr>
          <w:lang w:val="bg-BG"/>
        </w:rPr>
        <w:t>–</w:t>
      </w:r>
      <w:r w:rsidRPr="00F05488">
        <w:rPr>
          <w:lang w:val="bg-BG"/>
        </w:rPr>
        <w:tab/>
      </w:r>
      <w:r w:rsidRPr="007C2D12">
        <w:rPr>
          <w:lang w:val="bg-BG"/>
        </w:rPr>
        <w:t xml:space="preserve">EN ISO 9712:2012 – </w:t>
      </w:r>
      <w:r>
        <w:rPr>
          <w:lang w:val="bg-BG"/>
        </w:rPr>
        <w:t xml:space="preserve">Безразрушително изпитване </w:t>
      </w:r>
      <w:r w:rsidRPr="007C2D12">
        <w:rPr>
          <w:lang w:val="bg-BG"/>
        </w:rPr>
        <w:t xml:space="preserve">– </w:t>
      </w:r>
      <w:r w:rsidR="009C0257" w:rsidRPr="009C0257">
        <w:rPr>
          <w:lang w:val="bg-BG"/>
        </w:rPr>
        <w:t xml:space="preserve">Квалификация и сертификация на персонала по </w:t>
      </w:r>
      <w:r w:rsidR="009C0257">
        <w:rPr>
          <w:lang w:val="bg-BG"/>
        </w:rPr>
        <w:t>безразрушително изпитване</w:t>
      </w:r>
      <w:r w:rsidRPr="007C2D12">
        <w:rPr>
          <w:lang w:val="bg-BG"/>
        </w:rPr>
        <w:t>.</w:t>
      </w:r>
    </w:p>
    <w:p w14:paraId="4E34C059" w14:textId="24CB4BEF" w:rsidR="005564C6" w:rsidRDefault="009C0257" w:rsidP="00AF4188">
      <w:pPr>
        <w:pStyle w:val="TextBody"/>
        <w:jc w:val="both"/>
        <w:rPr>
          <w:lang w:val="bg-BG"/>
        </w:rPr>
      </w:pPr>
      <w:r>
        <w:rPr>
          <w:lang w:val="bg-BG"/>
        </w:rPr>
        <w:t xml:space="preserve">След директно прилагане на топлина от рода на заваряване или рязане върху елементи от </w:t>
      </w:r>
      <w:r w:rsidR="004B67AC">
        <w:rPr>
          <w:lang w:val="bg-BG"/>
        </w:rPr>
        <w:t>цистерната</w:t>
      </w:r>
      <w:r>
        <w:rPr>
          <w:lang w:val="bg-BG"/>
        </w:rPr>
        <w:t>, които са под налягане, трябва да се извърши хидравлично изпитване в допълнение на всяко предписано безразрушително изпитване.</w:t>
      </w:r>
    </w:p>
    <w:p w14:paraId="3365D8FF" w14:textId="26838F6A" w:rsidR="005E1D94" w:rsidRPr="005E1D94" w:rsidRDefault="005E1D94" w:rsidP="00AF4188">
      <w:pPr>
        <w:pStyle w:val="TextBody"/>
        <w:jc w:val="both"/>
        <w:rPr>
          <w:lang w:val="bg-BG"/>
        </w:rPr>
      </w:pPr>
      <w:r>
        <w:rPr>
          <w:lang w:val="bg-BG"/>
        </w:rPr>
        <w:t>Безразрушително изпитване</w:t>
      </w:r>
      <w:r w:rsidRPr="005E1D94">
        <w:rPr>
          <w:lang w:val="bg-BG"/>
        </w:rPr>
        <w:t xml:space="preserve"> </w:t>
      </w:r>
      <w:r>
        <w:rPr>
          <w:lang w:val="bg-BG"/>
        </w:rPr>
        <w:t xml:space="preserve">трябва да се извършва в областите от </w:t>
      </w:r>
      <w:r w:rsidR="00C07F8F">
        <w:rPr>
          <w:lang w:val="bg-BG"/>
        </w:rPr>
        <w:t>резервоара</w:t>
      </w:r>
      <w:r>
        <w:rPr>
          <w:lang w:val="bg-BG"/>
        </w:rPr>
        <w:t xml:space="preserve"> и оборудването, които са описани в таблицата по-долу:</w:t>
      </w:r>
    </w:p>
    <w:p w14:paraId="48CE936A" w14:textId="77777777" w:rsidR="005E1D94" w:rsidRPr="00C07F8F" w:rsidRDefault="005E1D94" w:rsidP="005E1D94">
      <w:pPr>
        <w:pStyle w:val="TextBody"/>
        <w:tabs>
          <w:tab w:val="left" w:pos="1985"/>
        </w:tabs>
        <w:ind w:left="1985" w:hanging="1134"/>
        <w:rPr>
          <w:lang w:val="bg-BG"/>
        </w:rPr>
      </w:pPr>
    </w:p>
    <w:tbl>
      <w:tblPr>
        <w:tblW w:w="0" w:type="auto"/>
        <w:tblInd w:w="5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3683"/>
      </w:tblGrid>
      <w:tr w:rsidR="005E1D94" w:rsidRPr="005E1D94" w14:paraId="1993CD3A" w14:textId="77777777" w:rsidTr="00C07F8F">
        <w:tc>
          <w:tcPr>
            <w:tcW w:w="44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2466" w14:textId="6EC1DA0A" w:rsidR="005E1D94" w:rsidRPr="007F1EA2" w:rsidRDefault="007F1EA2" w:rsidP="007F1EA2">
            <w:pPr>
              <w:pStyle w:val="TextBody"/>
              <w:ind w:left="113" w:right="118"/>
              <w:rPr>
                <w:lang w:val="bg-BG"/>
              </w:rPr>
            </w:pPr>
            <w:r>
              <w:rPr>
                <w:b/>
                <w:lang w:val="bg-BG"/>
              </w:rPr>
              <w:t>Област на резервоара и оборудването</w:t>
            </w:r>
          </w:p>
        </w:tc>
        <w:tc>
          <w:tcPr>
            <w:tcW w:w="36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1D32" w14:textId="59AEF0E4" w:rsidR="005E1D94" w:rsidRPr="005E1D94" w:rsidRDefault="007F1EA2" w:rsidP="007F1EA2">
            <w:pPr>
              <w:pStyle w:val="TextBody"/>
              <w:ind w:left="113" w:right="118"/>
              <w:rPr>
                <w:lang w:val="en-US"/>
              </w:rPr>
            </w:pPr>
            <w:r w:rsidRPr="007F1EA2">
              <w:rPr>
                <w:b/>
                <w:lang w:val="en-US"/>
              </w:rPr>
              <w:t>Безразрушително изпитване</w:t>
            </w:r>
          </w:p>
        </w:tc>
      </w:tr>
      <w:tr w:rsidR="005E1D94" w:rsidRPr="005E1D94" w14:paraId="16368871" w14:textId="77777777" w:rsidTr="00C07F8F"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634D72D" w14:textId="48B14598" w:rsidR="005E1D94" w:rsidRPr="005E1D94" w:rsidRDefault="007F1EA2" w:rsidP="00AF4188">
            <w:pPr>
              <w:pStyle w:val="TextBody"/>
              <w:ind w:left="113" w:right="118"/>
              <w:jc w:val="both"/>
              <w:rPr>
                <w:lang w:val="en-US"/>
              </w:rPr>
            </w:pPr>
            <w:r w:rsidRPr="007F1EA2">
              <w:t>Надлъжни</w:t>
            </w:r>
            <w:r>
              <w:rPr>
                <w:lang w:val="bg-BG"/>
              </w:rPr>
              <w:t xml:space="preserve"> точкови</w:t>
            </w:r>
            <w:r w:rsidRPr="007F1EA2">
              <w:t xml:space="preserve"> заварки</w:t>
            </w:r>
            <w:r w:rsidRPr="007F1EA2">
              <w:rPr>
                <w:lang w:val="en-US"/>
              </w:rPr>
              <w:t xml:space="preserve"> </w:t>
            </w:r>
            <w:r>
              <w:rPr>
                <w:lang w:val="bg-BG"/>
              </w:rPr>
              <w:t>по резервоара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FC086" w14:textId="77777777" w:rsidR="005E1D94" w:rsidRPr="005E1D94" w:rsidRDefault="005E1D94" w:rsidP="007F1EA2">
            <w:pPr>
              <w:pStyle w:val="TextBody"/>
              <w:ind w:left="113" w:right="118"/>
              <w:rPr>
                <w:lang w:val="en-US"/>
              </w:rPr>
            </w:pPr>
          </w:p>
          <w:p w14:paraId="76F9B316" w14:textId="77777777" w:rsidR="005E1D94" w:rsidRPr="005E1D94" w:rsidRDefault="005E1D94" w:rsidP="007F1EA2">
            <w:pPr>
              <w:pStyle w:val="TextBody"/>
              <w:ind w:left="113" w:right="118"/>
              <w:rPr>
                <w:lang w:val="en-US"/>
              </w:rPr>
            </w:pPr>
          </w:p>
          <w:p w14:paraId="2AB8FFB5" w14:textId="6575294E" w:rsidR="005E1D94" w:rsidRPr="00B40628" w:rsidRDefault="00B40628" w:rsidP="00AF4188">
            <w:pPr>
              <w:pStyle w:val="TextBody"/>
              <w:ind w:left="113" w:right="118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100% безразрушително изпитване с използване на следните техники: изпитване с ултразвук, </w:t>
            </w:r>
            <w:r w:rsidRPr="00FF7100">
              <w:rPr>
                <w:lang w:val="bg-BG"/>
              </w:rPr>
              <w:t>магнитно-</w:t>
            </w:r>
            <w:r w:rsidRPr="00FF7100">
              <w:rPr>
                <w:lang w:val="bg-BG"/>
              </w:rPr>
              <w:lastRenderedPageBreak/>
              <w:t xml:space="preserve">прахово </w:t>
            </w:r>
            <w:r>
              <w:rPr>
                <w:lang w:val="bg-BG"/>
              </w:rPr>
              <w:t xml:space="preserve">или с </w:t>
            </w:r>
            <w:r w:rsidRPr="00B97A78">
              <w:rPr>
                <w:lang w:val="bg-BG"/>
              </w:rPr>
              <w:t>вихрови токове</w:t>
            </w:r>
          </w:p>
        </w:tc>
      </w:tr>
      <w:tr w:rsidR="005E1D94" w:rsidRPr="005E1D94" w14:paraId="29ACC407" w14:textId="77777777" w:rsidTr="00C07F8F">
        <w:tc>
          <w:tcPr>
            <w:tcW w:w="44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51D07AE" w14:textId="4D56D337" w:rsidR="005E1D94" w:rsidRPr="005E1D94" w:rsidRDefault="007F1EA2" w:rsidP="00AF4188">
            <w:pPr>
              <w:pStyle w:val="TextBody"/>
              <w:ind w:left="113" w:right="118"/>
              <w:jc w:val="both"/>
              <w:rPr>
                <w:lang w:val="en-US"/>
              </w:rPr>
            </w:pPr>
            <w:r>
              <w:rPr>
                <w:lang w:val="bg-BG"/>
              </w:rPr>
              <w:t>Кръгови точкови</w:t>
            </w:r>
            <w:r w:rsidRPr="007F1EA2">
              <w:t xml:space="preserve"> заварки</w:t>
            </w:r>
            <w:r w:rsidRPr="007F1EA2">
              <w:rPr>
                <w:lang w:val="en-US"/>
              </w:rPr>
              <w:t xml:space="preserve"> </w:t>
            </w:r>
            <w:r>
              <w:rPr>
                <w:lang w:val="bg-BG"/>
              </w:rPr>
              <w:t>по резервоара</w:t>
            </w:r>
          </w:p>
        </w:tc>
        <w:tc>
          <w:tcPr>
            <w:tcW w:w="3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C73A2" w14:textId="77777777" w:rsidR="005E1D94" w:rsidRPr="005E1D94" w:rsidRDefault="005E1D94" w:rsidP="007F1EA2">
            <w:pPr>
              <w:pStyle w:val="TextBody"/>
              <w:ind w:left="113" w:right="118"/>
              <w:rPr>
                <w:lang w:val="en-US"/>
              </w:rPr>
            </w:pPr>
          </w:p>
        </w:tc>
      </w:tr>
      <w:tr w:rsidR="005E1D94" w:rsidRPr="005E1D94" w14:paraId="5C8DE98A" w14:textId="77777777" w:rsidTr="00C07F8F">
        <w:tc>
          <w:tcPr>
            <w:tcW w:w="44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3E90088" w14:textId="4D987EA6" w:rsidR="005E1D94" w:rsidRPr="00E309B7" w:rsidRDefault="007F1EA2" w:rsidP="00AF4188">
            <w:pPr>
              <w:pStyle w:val="TextBody"/>
              <w:ind w:left="113" w:right="118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Приставки, </w:t>
            </w:r>
            <w:r w:rsidR="00E309B7">
              <w:t>отделения</w:t>
            </w:r>
            <w:r>
              <w:rPr>
                <w:lang w:val="bg-BG"/>
              </w:rPr>
              <w:t>накрайници и отвори в заварките (вътрешни) директно върху резервоара.</w:t>
            </w:r>
          </w:p>
        </w:tc>
        <w:tc>
          <w:tcPr>
            <w:tcW w:w="3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63FE3" w14:textId="77777777" w:rsidR="005E1D94" w:rsidRPr="005E1D94" w:rsidRDefault="005E1D94" w:rsidP="007F1EA2">
            <w:pPr>
              <w:pStyle w:val="TextBody"/>
              <w:ind w:left="113" w:right="118"/>
              <w:rPr>
                <w:lang w:val="en-US"/>
              </w:rPr>
            </w:pPr>
          </w:p>
        </w:tc>
      </w:tr>
      <w:tr w:rsidR="005E1D94" w:rsidRPr="005E1D94" w14:paraId="4A552F02" w14:textId="77777777" w:rsidTr="00C07F8F">
        <w:tc>
          <w:tcPr>
            <w:tcW w:w="44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B45398F" w14:textId="1818B2F3" w:rsidR="005E1D94" w:rsidRPr="00A23579" w:rsidRDefault="00A23579" w:rsidP="00AF4188">
            <w:pPr>
              <w:pStyle w:val="TextBody"/>
              <w:ind w:left="113" w:right="118"/>
              <w:jc w:val="both"/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Области на високо механично напрежение на прикрепяне на двойни плочи (над края на седлото плюс </w:t>
            </w:r>
            <w:r w:rsidRPr="005E1D94">
              <w:rPr>
                <w:lang w:val="en-US"/>
              </w:rPr>
              <w:t>400 mm</w:t>
            </w:r>
            <w:r>
              <w:rPr>
                <w:lang w:val="bg-BG"/>
              </w:rPr>
              <w:t xml:space="preserve"> надолу по всяка страна)</w:t>
            </w:r>
          </w:p>
        </w:tc>
        <w:tc>
          <w:tcPr>
            <w:tcW w:w="36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E0867" w14:textId="77777777" w:rsidR="005E1D94" w:rsidRPr="005E1D94" w:rsidRDefault="005E1D94" w:rsidP="007F1EA2">
            <w:pPr>
              <w:pStyle w:val="TextBody"/>
              <w:ind w:left="113" w:right="118"/>
              <w:rPr>
                <w:lang w:val="en-US"/>
              </w:rPr>
            </w:pPr>
          </w:p>
        </w:tc>
      </w:tr>
      <w:tr w:rsidR="005E1D94" w:rsidRPr="005E1D94" w14:paraId="26C75BCF" w14:textId="77777777" w:rsidTr="00C07F8F">
        <w:tc>
          <w:tcPr>
            <w:tcW w:w="44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4687" w14:textId="340C2978" w:rsidR="005E1D94" w:rsidRPr="005E1D94" w:rsidRDefault="00A23579" w:rsidP="00A23579">
            <w:pPr>
              <w:pStyle w:val="TextBody"/>
              <w:ind w:left="113" w:right="118"/>
              <w:rPr>
                <w:lang w:val="en-US"/>
              </w:rPr>
            </w:pPr>
            <w:r>
              <w:rPr>
                <w:lang w:val="bg-BG"/>
              </w:rPr>
              <w:lastRenderedPageBreak/>
              <w:t>Тръби и заварки на друго оборудване</w:t>
            </w:r>
          </w:p>
        </w:tc>
        <w:tc>
          <w:tcPr>
            <w:tcW w:w="3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8AFA" w14:textId="77777777" w:rsidR="005E1D94" w:rsidRPr="005E1D94" w:rsidRDefault="005E1D94" w:rsidP="007F1EA2">
            <w:pPr>
              <w:pStyle w:val="TextBody"/>
              <w:ind w:left="113" w:right="118"/>
              <w:rPr>
                <w:lang w:val="en-US"/>
              </w:rPr>
            </w:pPr>
          </w:p>
        </w:tc>
      </w:tr>
      <w:tr w:rsidR="005E1D94" w:rsidRPr="00AF4188" w14:paraId="6905F30E" w14:textId="77777777" w:rsidTr="00C07F8F"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D683" w14:textId="08698FB3" w:rsidR="005E1D94" w:rsidRPr="00A23579" w:rsidRDefault="00A23579" w:rsidP="00A23579">
            <w:pPr>
              <w:pStyle w:val="TextBody"/>
              <w:ind w:left="113" w:right="118"/>
              <w:rPr>
                <w:lang w:val="bg-BG"/>
              </w:rPr>
            </w:pPr>
            <w:r>
              <w:rPr>
                <w:lang w:val="bg-BG"/>
              </w:rPr>
              <w:t>Резервоари, области които не могат бъдат визуално проверени отвън.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2FE9" w14:textId="11D16A5D" w:rsidR="005E1D94" w:rsidRPr="00C03B5F" w:rsidRDefault="00B40628" w:rsidP="00C03B5F">
            <w:pPr>
              <w:pStyle w:val="TextBody"/>
              <w:ind w:left="113" w:right="118"/>
              <w:rPr>
                <w:lang w:val="bg-BG"/>
              </w:rPr>
            </w:pPr>
            <w:r>
              <w:rPr>
                <w:lang w:val="bg-BG"/>
              </w:rPr>
              <w:t xml:space="preserve">Ултразвуков преглед на дебелината, отвътре, на мрежа с </w:t>
            </w:r>
            <w:r w:rsidR="00C03B5F">
              <w:rPr>
                <w:lang w:val="bg-BG"/>
              </w:rPr>
              <w:t xml:space="preserve">гъстота </w:t>
            </w:r>
            <w:r>
              <w:rPr>
                <w:lang w:val="bg-BG"/>
              </w:rPr>
              <w:t xml:space="preserve">(максимум) </w:t>
            </w:r>
            <w:r w:rsidRPr="00B40628">
              <w:rPr>
                <w:lang w:val="bg-BG"/>
              </w:rPr>
              <w:t xml:space="preserve">150 </w:t>
            </w:r>
            <w:r w:rsidRPr="005E1D94">
              <w:rPr>
                <w:lang w:val="en-US"/>
              </w:rPr>
              <w:t>mm</w:t>
            </w:r>
            <w:r>
              <w:rPr>
                <w:lang w:val="bg-BG"/>
              </w:rPr>
              <w:t xml:space="preserve"> </w:t>
            </w:r>
          </w:p>
        </w:tc>
      </w:tr>
    </w:tbl>
    <w:p w14:paraId="4F99F374" w14:textId="6B48B843" w:rsidR="001D4A18" w:rsidRPr="004476A1" w:rsidRDefault="001D4A18" w:rsidP="00AF4188">
      <w:pPr>
        <w:pStyle w:val="TextBody"/>
        <w:jc w:val="both"/>
        <w:rPr>
          <w:lang w:val="bg-BG"/>
        </w:rPr>
      </w:pPr>
      <w:r>
        <w:rPr>
          <w:lang w:val="bg-BG"/>
        </w:rPr>
        <w:t xml:space="preserve">Независимо от първоначалния проект и конструктивния стандарт или използвания техническия кодекс, нивата </w:t>
      </w:r>
      <w:r w:rsidR="004476A1">
        <w:rPr>
          <w:lang w:val="bg-BG"/>
        </w:rPr>
        <w:t>з</w:t>
      </w:r>
      <w:r>
        <w:rPr>
          <w:lang w:val="bg-BG"/>
        </w:rPr>
        <w:t xml:space="preserve">а </w:t>
      </w:r>
      <w:r w:rsidR="004476A1">
        <w:rPr>
          <w:lang w:val="bg-BG"/>
        </w:rPr>
        <w:t>приемане</w:t>
      </w:r>
      <w:r>
        <w:rPr>
          <w:lang w:val="bg-BG"/>
        </w:rPr>
        <w:t xml:space="preserve"> на дефекти трябва да бъдат в съответствие с изискванията на съответните части от </w:t>
      </w:r>
      <w:r w:rsidRPr="005E1D94">
        <w:rPr>
          <w:lang w:val="en-US"/>
        </w:rPr>
        <w:t>EN</w:t>
      </w:r>
      <w:r w:rsidRPr="001D4A18">
        <w:rPr>
          <w:lang w:val="bg-BG"/>
        </w:rPr>
        <w:t xml:space="preserve"> 14025:2013</w:t>
      </w:r>
      <w:r w:rsidR="004476A1">
        <w:rPr>
          <w:lang w:val="bg-BG"/>
        </w:rPr>
        <w:t xml:space="preserve"> (</w:t>
      </w:r>
      <w:r w:rsidR="004476A1" w:rsidRPr="004476A1">
        <w:rPr>
          <w:lang w:val="bg-BG"/>
        </w:rPr>
        <w:t>Цистерни за превоз на опасни товари. Метални цис</w:t>
      </w:r>
      <w:r w:rsidR="004476A1">
        <w:rPr>
          <w:lang w:val="bg-BG"/>
        </w:rPr>
        <w:t>терни под налягане. Проектиране</w:t>
      </w:r>
      <w:r w:rsidR="004476A1" w:rsidRPr="004476A1">
        <w:rPr>
          <w:lang w:val="bg-BG"/>
        </w:rPr>
        <w:t xml:space="preserve"> и конструкция</w:t>
      </w:r>
      <w:r w:rsidR="004476A1">
        <w:rPr>
          <w:lang w:val="bg-BG"/>
        </w:rPr>
        <w:t xml:space="preserve">), </w:t>
      </w:r>
      <w:r w:rsidR="004476A1" w:rsidRPr="005E1D94">
        <w:rPr>
          <w:lang w:val="en-US"/>
        </w:rPr>
        <w:t>EN</w:t>
      </w:r>
      <w:r w:rsidR="004476A1" w:rsidRPr="004476A1">
        <w:rPr>
          <w:lang w:val="bg-BG"/>
        </w:rPr>
        <w:t xml:space="preserve"> 12493:2013</w:t>
      </w:r>
      <w:r w:rsidR="004476A1">
        <w:rPr>
          <w:lang w:val="bg-BG"/>
        </w:rPr>
        <w:t xml:space="preserve"> (</w:t>
      </w:r>
      <w:r w:rsidR="004476A1" w:rsidRPr="004476A1">
        <w:rPr>
          <w:lang w:val="bg-BG"/>
        </w:rPr>
        <w:t>Съоръжения и принадлежности за втечнен въглеводороден газ (</w:t>
      </w:r>
      <w:r w:rsidR="004476A1" w:rsidRPr="004476A1">
        <w:t>LPG</w:t>
      </w:r>
      <w:r w:rsidR="004476A1" w:rsidRPr="004476A1">
        <w:rPr>
          <w:lang w:val="bg-BG"/>
        </w:rPr>
        <w:t xml:space="preserve">). Заварени стоманени съдове под налягане за автомобилни цистерни за </w:t>
      </w:r>
      <w:r w:rsidR="004476A1" w:rsidRPr="004476A1">
        <w:t>LPG</w:t>
      </w:r>
      <w:r w:rsidR="004476A1" w:rsidRPr="004476A1">
        <w:rPr>
          <w:lang w:val="bg-BG"/>
        </w:rPr>
        <w:t>. Проектиране и производство</w:t>
      </w:r>
      <w:r w:rsidR="004476A1">
        <w:rPr>
          <w:lang w:val="bg-BG"/>
        </w:rPr>
        <w:t xml:space="preserve">), </w:t>
      </w:r>
      <w:r w:rsidR="004476A1" w:rsidRPr="005E1D94">
        <w:rPr>
          <w:lang w:val="en-US"/>
        </w:rPr>
        <w:t>EN</w:t>
      </w:r>
      <w:r w:rsidR="004476A1" w:rsidRPr="004476A1">
        <w:rPr>
          <w:lang w:val="bg-BG"/>
        </w:rPr>
        <w:t xml:space="preserve"> </w:t>
      </w:r>
      <w:r w:rsidR="004476A1" w:rsidRPr="005E1D94">
        <w:rPr>
          <w:lang w:val="en-US"/>
        </w:rPr>
        <w:t>ISO</w:t>
      </w:r>
      <w:r w:rsidR="004476A1" w:rsidRPr="004476A1">
        <w:rPr>
          <w:lang w:val="bg-BG"/>
        </w:rPr>
        <w:t xml:space="preserve"> 23278:2009 </w:t>
      </w:r>
      <w:r w:rsidR="004476A1">
        <w:rPr>
          <w:lang w:val="bg-BG"/>
        </w:rPr>
        <w:t>(Безразрушително изпитване</w:t>
      </w:r>
      <w:r w:rsidR="004476A1" w:rsidRPr="005E1D94">
        <w:rPr>
          <w:lang w:val="bg-BG"/>
        </w:rPr>
        <w:t xml:space="preserve"> </w:t>
      </w:r>
      <w:r w:rsidR="004476A1" w:rsidRPr="004476A1">
        <w:rPr>
          <w:lang w:val="bg-BG"/>
        </w:rPr>
        <w:t xml:space="preserve">на заварени съединения. Магнитно-прахово изпитване на заварени съединения. </w:t>
      </w:r>
      <w:r w:rsidR="004476A1" w:rsidRPr="005103D8">
        <w:rPr>
          <w:lang w:val="bg-BG"/>
        </w:rPr>
        <w:t>Нива за приемане</w:t>
      </w:r>
      <w:r w:rsidR="004476A1">
        <w:rPr>
          <w:lang w:val="bg-BG"/>
        </w:rPr>
        <w:t>)</w:t>
      </w:r>
      <w:r w:rsidR="005103D8">
        <w:rPr>
          <w:lang w:val="bg-BG"/>
        </w:rPr>
        <w:t xml:space="preserve"> или приемане на стандарт посочен в приложимия стандарт за безразрушително изпитване.</w:t>
      </w:r>
    </w:p>
    <w:p w14:paraId="594F8748" w14:textId="3F114435" w:rsidR="003C15EF" w:rsidRDefault="00A7048C" w:rsidP="00AF4188">
      <w:pPr>
        <w:pStyle w:val="TextBody"/>
        <w:jc w:val="both"/>
        <w:rPr>
          <w:lang w:val="bg-BG"/>
        </w:rPr>
      </w:pPr>
      <w:r>
        <w:rPr>
          <w:lang w:val="bg-BG"/>
        </w:rPr>
        <w:t>Ако чрез методите за безразрушително изпитване в цистерната се открие неприемлив дефект, той трябва да бъде отстранен и изпитан наново. Не се разрешава извършването на хидравличен тест без предприемане на изискваните ремонти.</w:t>
      </w:r>
    </w:p>
    <w:p w14:paraId="524EAAAE" w14:textId="21A0D817" w:rsidR="00A7048C" w:rsidRPr="00AF4188" w:rsidRDefault="00A7048C" w:rsidP="00AF4188">
      <w:pPr>
        <w:pStyle w:val="TextBody"/>
        <w:jc w:val="both"/>
        <w:rPr>
          <w:lang w:val="bg-BG"/>
        </w:rPr>
      </w:pPr>
      <w:r>
        <w:rPr>
          <w:lang w:val="bg-BG"/>
        </w:rPr>
        <w:t>Резултатът от безразрушителното изпитване</w:t>
      </w:r>
      <w:r w:rsidR="00B71199">
        <w:rPr>
          <w:lang w:val="bg-BG"/>
        </w:rPr>
        <w:t xml:space="preserve"> трябва да се запишат и съхранят за времето на живот на цистерната.</w:t>
      </w:r>
      <w:r w:rsidR="00B71199" w:rsidRPr="00B71199">
        <w:rPr>
          <w:lang w:val="bg-BG"/>
        </w:rPr>
        <w:t xml:space="preserve"> </w:t>
      </w:r>
      <w:r w:rsidR="00B71199" w:rsidRPr="00AF4188">
        <w:rPr>
          <w:lang w:val="bg-BG"/>
        </w:rPr>
        <w:t>".</w:t>
      </w:r>
    </w:p>
    <w:p w14:paraId="328EA1CE" w14:textId="3D2B111E" w:rsidR="00B71199" w:rsidRDefault="00B71199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AF4188">
        <w:rPr>
          <w:lang w:val="bg-BG"/>
        </w:rPr>
        <w:t>6.8.4 (</w:t>
      </w:r>
      <w:r w:rsidRPr="00A7048C">
        <w:rPr>
          <w:lang w:val="en-US"/>
        </w:rPr>
        <w:t>e</w:t>
      </w:r>
      <w:r w:rsidRPr="00AF4188">
        <w:rPr>
          <w:lang w:val="bg-BG"/>
        </w:rPr>
        <w:t>)</w:t>
      </w:r>
      <w:r w:rsidRPr="00AF4188">
        <w:rPr>
          <w:lang w:val="bg-BG"/>
        </w:rPr>
        <w:tab/>
      </w:r>
      <w:r w:rsidRPr="00A7048C">
        <w:rPr>
          <w:lang w:val="en-US"/>
        </w:rPr>
        <w:t>TM</w:t>
      </w:r>
      <w:r w:rsidRPr="00AF4188">
        <w:rPr>
          <w:lang w:val="bg-BG"/>
        </w:rPr>
        <w:t>3</w:t>
      </w:r>
      <w:r>
        <w:rPr>
          <w:lang w:val="bg-BG"/>
        </w:rPr>
        <w:t xml:space="preserve"> първото изречение да </w:t>
      </w:r>
      <w:r w:rsidR="004B67AC">
        <w:rPr>
          <w:lang w:val="bg-BG"/>
        </w:rPr>
        <w:t>се промени както следва</w:t>
      </w:r>
      <w:r>
        <w:rPr>
          <w:lang w:val="bg-BG"/>
        </w:rPr>
        <w:t>:</w:t>
      </w:r>
    </w:p>
    <w:p w14:paraId="6C570DC8" w14:textId="1C92CB92" w:rsidR="00B71199" w:rsidRPr="00B71199" w:rsidRDefault="00B71199" w:rsidP="00AF4188">
      <w:pPr>
        <w:pStyle w:val="TextBody"/>
        <w:jc w:val="both"/>
        <w:rPr>
          <w:lang w:val="bg-BG"/>
        </w:rPr>
      </w:pPr>
      <w:r w:rsidRPr="00B71199">
        <w:rPr>
          <w:lang w:val="bg-BG"/>
        </w:rPr>
        <w:t>"</w:t>
      </w:r>
      <w:r>
        <w:rPr>
          <w:lang w:val="bg-BG"/>
        </w:rPr>
        <w:t xml:space="preserve"> върху предвидената </w:t>
      </w:r>
      <w:r w:rsidR="004B67AC">
        <w:rPr>
          <w:lang w:val="bg-BG"/>
        </w:rPr>
        <w:t xml:space="preserve">съгласно 6.8.2.5.1 </w:t>
      </w:r>
      <w:r>
        <w:rPr>
          <w:lang w:val="bg-BG"/>
        </w:rPr>
        <w:t xml:space="preserve">табелка </w:t>
      </w:r>
      <w:r w:rsidR="004B67AC">
        <w:rPr>
          <w:lang w:val="bg-BG"/>
        </w:rPr>
        <w:t xml:space="preserve">на цистерните, трябва да бъде показано </w:t>
      </w:r>
      <w:r w:rsidRPr="00B71199">
        <w:rPr>
          <w:lang w:val="bg-BG"/>
        </w:rPr>
        <w:t xml:space="preserve">точното </w:t>
      </w:r>
      <w:r w:rsidR="004B67AC">
        <w:rPr>
          <w:lang w:val="bg-BG"/>
        </w:rPr>
        <w:t>наименование</w:t>
      </w:r>
      <w:r w:rsidR="004B67AC" w:rsidRPr="00B71199">
        <w:rPr>
          <w:lang w:val="bg-BG"/>
        </w:rPr>
        <w:t xml:space="preserve"> </w:t>
      </w:r>
      <w:r>
        <w:rPr>
          <w:lang w:val="bg-BG"/>
        </w:rPr>
        <w:t xml:space="preserve">и максимално допустимия товар в </w:t>
      </w:r>
      <w:r>
        <w:rPr>
          <w:lang w:val="en-US"/>
        </w:rPr>
        <w:t>kg</w:t>
      </w:r>
      <w:r>
        <w:rPr>
          <w:lang w:val="bg-BG"/>
        </w:rPr>
        <w:t xml:space="preserve"> за това вещество</w:t>
      </w:r>
      <w:r w:rsidRPr="00B71199">
        <w:rPr>
          <w:lang w:val="bg-BG"/>
        </w:rPr>
        <w:t>.".</w:t>
      </w:r>
    </w:p>
    <w:p w14:paraId="2F711B45" w14:textId="77777777" w:rsidR="00E137D2" w:rsidRDefault="00E137D2" w:rsidP="00E137D2">
      <w:pPr>
        <w:pStyle w:val="TextBody"/>
        <w:tabs>
          <w:tab w:val="left" w:pos="1985"/>
        </w:tabs>
        <w:rPr>
          <w:lang w:val="bg-BG"/>
        </w:rPr>
      </w:pPr>
    </w:p>
    <w:p w14:paraId="212FEC34" w14:textId="64DC15CD" w:rsidR="00E137D2" w:rsidRPr="00057B85" w:rsidRDefault="00E137D2" w:rsidP="00E137D2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6.10</w:t>
      </w:r>
    </w:p>
    <w:p w14:paraId="46853AF7" w14:textId="77777777" w:rsidR="00E137D2" w:rsidRPr="00057B85" w:rsidRDefault="00E137D2" w:rsidP="00E137D2">
      <w:pPr>
        <w:pStyle w:val="TextBody"/>
        <w:tabs>
          <w:tab w:val="left" w:pos="1985"/>
        </w:tabs>
        <w:rPr>
          <w:lang w:val="bg-BG"/>
        </w:rPr>
      </w:pPr>
    </w:p>
    <w:p w14:paraId="4CCE0473" w14:textId="63F7ACB8" w:rsidR="00E137D2" w:rsidRPr="00E137D2" w:rsidRDefault="00E137D2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E137D2">
        <w:rPr>
          <w:lang w:val="bg-BG"/>
        </w:rPr>
        <w:t>6.10.3.8 (</w:t>
      </w:r>
      <w:r w:rsidRPr="00E137D2">
        <w:rPr>
          <w:lang w:val="en-US"/>
        </w:rPr>
        <w:t>b</w:t>
      </w:r>
      <w:r w:rsidRPr="00E137D2">
        <w:rPr>
          <w:lang w:val="bg-BG"/>
        </w:rPr>
        <w:t>)</w:t>
      </w:r>
      <w:r w:rsidRPr="00E137D2">
        <w:rPr>
          <w:lang w:val="bg-BG"/>
        </w:rPr>
        <w:tab/>
      </w:r>
      <w:r>
        <w:rPr>
          <w:lang w:val="bg-BG"/>
        </w:rPr>
        <w:t xml:space="preserve">Заместете </w:t>
      </w:r>
      <w:r w:rsidRPr="00E137D2">
        <w:rPr>
          <w:lang w:val="bg-BG"/>
        </w:rPr>
        <w:t>"към входящия и изходящия</w:t>
      </w:r>
      <w:r>
        <w:rPr>
          <w:lang w:val="bg-BG"/>
        </w:rPr>
        <w:t xml:space="preserve"> </w:t>
      </w:r>
      <w:r w:rsidRPr="00E137D2">
        <w:rPr>
          <w:lang w:val="bg-BG"/>
        </w:rPr>
        <w:t xml:space="preserve">отвор" </w:t>
      </w:r>
      <w:r>
        <w:rPr>
          <w:lang w:val="bg-BG"/>
        </w:rPr>
        <w:t>с</w:t>
      </w:r>
      <w:r w:rsidRPr="00E137D2">
        <w:rPr>
          <w:lang w:val="bg-BG"/>
        </w:rPr>
        <w:t xml:space="preserve"> "</w:t>
      </w:r>
      <w:r>
        <w:rPr>
          <w:lang w:val="bg-BG"/>
        </w:rPr>
        <w:t>към всички отвори</w:t>
      </w:r>
      <w:r w:rsidRPr="00E137D2">
        <w:rPr>
          <w:lang w:val="bg-BG"/>
        </w:rPr>
        <w:t>".</w:t>
      </w:r>
    </w:p>
    <w:p w14:paraId="168D87AC" w14:textId="5210C152" w:rsidR="00E137D2" w:rsidRPr="000C4301" w:rsidRDefault="00E137D2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0C4301">
        <w:rPr>
          <w:lang w:val="bg-BG"/>
        </w:rPr>
        <w:t>6.10.3.8 (</w:t>
      </w:r>
      <w:r w:rsidRPr="00E137D2">
        <w:rPr>
          <w:lang w:val="en-US"/>
        </w:rPr>
        <w:t>b</w:t>
      </w:r>
      <w:r w:rsidRPr="000C4301">
        <w:rPr>
          <w:lang w:val="bg-BG"/>
        </w:rPr>
        <w:t xml:space="preserve">) </w:t>
      </w:r>
      <w:r w:rsidRPr="000C4301">
        <w:rPr>
          <w:lang w:val="bg-BG"/>
        </w:rPr>
        <w:tab/>
      </w:r>
      <w:r>
        <w:rPr>
          <w:lang w:val="bg-BG"/>
        </w:rPr>
        <w:t>Втората промяна не е приложима към английския текст</w:t>
      </w:r>
      <w:r w:rsidRPr="000C4301">
        <w:rPr>
          <w:lang w:val="bg-BG"/>
        </w:rPr>
        <w:t>.</w:t>
      </w:r>
    </w:p>
    <w:p w14:paraId="45E80186" w14:textId="77777777" w:rsidR="000C4301" w:rsidRDefault="000C4301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708F449F" w14:textId="47318A49" w:rsidR="000C4301" w:rsidRPr="00057B85" w:rsidRDefault="000C4301" w:rsidP="00AF4188">
      <w:pPr>
        <w:pStyle w:val="TextBody"/>
        <w:jc w:val="both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6.11</w:t>
      </w:r>
    </w:p>
    <w:p w14:paraId="43488AE3" w14:textId="77777777" w:rsidR="000C4301" w:rsidRPr="00057B85" w:rsidRDefault="000C4301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7DC084A3" w14:textId="133667C5" w:rsidR="000C4301" w:rsidRPr="00AF4188" w:rsidRDefault="000C4301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AF4188">
        <w:rPr>
          <w:lang w:val="bg-BG"/>
        </w:rPr>
        <w:t>6.11.1</w:t>
      </w:r>
      <w:r w:rsidRPr="00AF4188">
        <w:rPr>
          <w:lang w:val="bg-BG"/>
        </w:rPr>
        <w:tab/>
      </w:r>
      <w:r w:rsidR="000B274D">
        <w:rPr>
          <w:lang w:val="bg-BG"/>
        </w:rPr>
        <w:t>Променете както следва</w:t>
      </w:r>
      <w:r w:rsidRPr="00AF4188">
        <w:rPr>
          <w:lang w:val="bg-BG"/>
        </w:rPr>
        <w:t xml:space="preserve">: </w:t>
      </w:r>
    </w:p>
    <w:p w14:paraId="68B92025" w14:textId="40684D77" w:rsidR="000C4301" w:rsidRPr="00AF4188" w:rsidRDefault="000C4301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AF4188">
        <w:rPr>
          <w:lang w:val="bg-BG"/>
        </w:rPr>
        <w:t>"6.11.1</w:t>
      </w:r>
      <w:r w:rsidRPr="00AF4188">
        <w:rPr>
          <w:lang w:val="bg-BG"/>
        </w:rPr>
        <w:tab/>
        <w:t>(</w:t>
      </w:r>
      <w:r w:rsidR="000B274D" w:rsidRPr="000B274D">
        <w:rPr>
          <w:i/>
          <w:lang w:val="bg-BG"/>
        </w:rPr>
        <w:t>Запазен</w:t>
      </w:r>
      <w:r w:rsidRPr="00AF4188">
        <w:rPr>
          <w:lang w:val="bg-BG"/>
        </w:rPr>
        <w:t>)".</w:t>
      </w:r>
    </w:p>
    <w:p w14:paraId="07D907F2" w14:textId="6DECDC7D" w:rsidR="00D04376" w:rsidRPr="00AF4188" w:rsidRDefault="00DE418E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AF4188">
        <w:rPr>
          <w:lang w:val="bg-BG"/>
        </w:rPr>
        <w:t>6.11.4.1</w:t>
      </w:r>
      <w:r w:rsidRPr="00AF4188">
        <w:rPr>
          <w:lang w:val="bg-BG"/>
        </w:rPr>
        <w:tab/>
      </w:r>
      <w:r>
        <w:rPr>
          <w:lang w:val="bg-BG"/>
        </w:rPr>
        <w:t>В Забележката след</w:t>
      </w:r>
      <w:r w:rsidRPr="00AF4188">
        <w:rPr>
          <w:lang w:val="bg-BG"/>
        </w:rPr>
        <w:t xml:space="preserve"> "591", </w:t>
      </w:r>
      <w:r>
        <w:rPr>
          <w:lang w:val="bg-BG"/>
        </w:rPr>
        <w:t>вмъкнете</w:t>
      </w:r>
      <w:r w:rsidRPr="00AF4188">
        <w:rPr>
          <w:lang w:val="bg-BG"/>
        </w:rPr>
        <w:t xml:space="preserve"> ", 592".</w:t>
      </w:r>
    </w:p>
    <w:p w14:paraId="2E881247" w14:textId="77777777" w:rsidR="00DE418E" w:rsidRDefault="00DE418E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353203A9" w14:textId="45322166" w:rsidR="00DE418E" w:rsidRPr="00057B85" w:rsidRDefault="00DE418E" w:rsidP="00AF4188">
      <w:pPr>
        <w:pStyle w:val="TextBody"/>
        <w:jc w:val="both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7.1</w:t>
      </w:r>
    </w:p>
    <w:p w14:paraId="5AC34A60" w14:textId="77777777" w:rsidR="00DE418E" w:rsidRPr="00057B85" w:rsidRDefault="00DE418E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6026FEC5" w14:textId="2AA54AF2" w:rsidR="00DE418E" w:rsidRPr="00DE418E" w:rsidRDefault="00DE418E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DE418E">
        <w:rPr>
          <w:lang w:val="bg-BG"/>
        </w:rPr>
        <w:t>7.1.3</w:t>
      </w:r>
      <w:r w:rsidRPr="00DE418E">
        <w:rPr>
          <w:lang w:val="bg-BG"/>
        </w:rPr>
        <w:tab/>
      </w:r>
      <w:r>
        <w:rPr>
          <w:lang w:val="bg-BG"/>
        </w:rPr>
        <w:t>След</w:t>
      </w:r>
      <w:r w:rsidRPr="00DE418E">
        <w:rPr>
          <w:lang w:val="bg-BG"/>
        </w:rPr>
        <w:t xml:space="preserve">  "591 (</w:t>
      </w:r>
      <w:r>
        <w:rPr>
          <w:lang w:val="bg-BG"/>
        </w:rPr>
        <w:t>състояние</w:t>
      </w:r>
      <w:r w:rsidRPr="00DE418E">
        <w:rPr>
          <w:lang w:val="bg-BG"/>
        </w:rPr>
        <w:t xml:space="preserve"> към 01.01.1998 г., второ издание),",  </w:t>
      </w:r>
      <w:r>
        <w:rPr>
          <w:lang w:val="bg-BG"/>
        </w:rPr>
        <w:t>вмъкнете</w:t>
      </w:r>
      <w:r w:rsidRPr="00DE418E">
        <w:rPr>
          <w:lang w:val="bg-BG"/>
        </w:rPr>
        <w:t xml:space="preserve">  "592  (</w:t>
      </w:r>
      <w:r>
        <w:rPr>
          <w:lang w:val="bg-BG"/>
        </w:rPr>
        <w:t>състояние към</w:t>
      </w:r>
      <w:r w:rsidRPr="00DE418E">
        <w:rPr>
          <w:lang w:val="bg-BG"/>
        </w:rPr>
        <w:t xml:space="preserve"> 01.10.2013, второ издание),".</w:t>
      </w:r>
    </w:p>
    <w:p w14:paraId="5308AE05" w14:textId="6C2745A4" w:rsidR="00DE418E" w:rsidRPr="00AF4188" w:rsidRDefault="00DE418E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AF4188">
        <w:rPr>
          <w:lang w:val="bg-BG"/>
        </w:rPr>
        <w:t>7.1.3</w:t>
      </w:r>
      <w:r w:rsidRPr="00AF4188">
        <w:rPr>
          <w:lang w:val="bg-BG"/>
        </w:rPr>
        <w:tab/>
      </w:r>
      <w:r>
        <w:rPr>
          <w:lang w:val="bg-BG"/>
        </w:rPr>
        <w:t xml:space="preserve">В края, след </w:t>
      </w:r>
      <w:r w:rsidRPr="00AF4188">
        <w:rPr>
          <w:lang w:val="bg-BG"/>
        </w:rPr>
        <w:t xml:space="preserve">"591", </w:t>
      </w:r>
      <w:r>
        <w:rPr>
          <w:lang w:val="bg-BG"/>
        </w:rPr>
        <w:t>вмъкнете</w:t>
      </w:r>
      <w:r w:rsidRPr="00AF4188">
        <w:rPr>
          <w:lang w:val="bg-BG"/>
        </w:rPr>
        <w:t xml:space="preserve"> ", 592".</w:t>
      </w:r>
    </w:p>
    <w:p w14:paraId="2BC24473" w14:textId="77777777" w:rsidR="00DE418E" w:rsidRDefault="00DE418E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56C8BFBA" w14:textId="477D40FF" w:rsidR="00DE418E" w:rsidRPr="00057B85" w:rsidRDefault="00DE418E" w:rsidP="00AF4188">
      <w:pPr>
        <w:pStyle w:val="TextBody"/>
        <w:jc w:val="both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7.3</w:t>
      </w:r>
    </w:p>
    <w:p w14:paraId="6E701524" w14:textId="77777777" w:rsidR="00DE418E" w:rsidRPr="00057B85" w:rsidRDefault="00DE418E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7CEE547C" w14:textId="016FB1CE" w:rsidR="00DE418E" w:rsidRPr="004D771B" w:rsidRDefault="00DE418E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4D771B">
        <w:rPr>
          <w:lang w:val="bg-BG"/>
        </w:rPr>
        <w:lastRenderedPageBreak/>
        <w:t>7.3.2.4</w:t>
      </w:r>
      <w:r w:rsidRPr="004D771B">
        <w:rPr>
          <w:lang w:val="bg-BG"/>
        </w:rPr>
        <w:tab/>
      </w:r>
      <w:r>
        <w:rPr>
          <w:lang w:val="bg-BG"/>
        </w:rPr>
        <w:t>Изтрийте</w:t>
      </w:r>
      <w:r w:rsidRPr="004D771B">
        <w:rPr>
          <w:lang w:val="bg-BG"/>
        </w:rPr>
        <w:t xml:space="preserve"> "(</w:t>
      </w:r>
      <w:r>
        <w:rPr>
          <w:lang w:val="bg-BG"/>
        </w:rPr>
        <w:t>код</w:t>
      </w:r>
      <w:r w:rsidRPr="004D771B">
        <w:rPr>
          <w:lang w:val="bg-BG"/>
        </w:rPr>
        <w:t xml:space="preserve"> </w:t>
      </w:r>
      <w:r w:rsidRPr="00DE418E">
        <w:rPr>
          <w:lang w:val="en-US"/>
        </w:rPr>
        <w:t>BK</w:t>
      </w:r>
      <w:r w:rsidRPr="004D771B">
        <w:rPr>
          <w:lang w:val="bg-BG"/>
        </w:rPr>
        <w:t>2)".</w:t>
      </w:r>
    </w:p>
    <w:p w14:paraId="5E2C26E2" w14:textId="18AFAC46" w:rsidR="00DE418E" w:rsidRPr="004D771B" w:rsidRDefault="00DE418E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4D771B">
        <w:rPr>
          <w:lang w:val="bg-BG"/>
        </w:rPr>
        <w:t xml:space="preserve">7.3.2.6.1 </w:t>
      </w:r>
      <w:r w:rsidRPr="00DE418E">
        <w:rPr>
          <w:lang w:val="en-US"/>
        </w:rPr>
        <w:t>b</w:t>
      </w:r>
      <w:r w:rsidRPr="004D771B">
        <w:rPr>
          <w:lang w:val="bg-BG"/>
        </w:rPr>
        <w:t xml:space="preserve">) </w:t>
      </w:r>
      <w:r w:rsidRPr="004D771B">
        <w:rPr>
          <w:lang w:val="bg-BG"/>
        </w:rPr>
        <w:tab/>
      </w:r>
      <w:r>
        <w:rPr>
          <w:lang w:val="bg-BG"/>
        </w:rPr>
        <w:t>Промяната във френския текст не се отнася за английския текст</w:t>
      </w:r>
      <w:r w:rsidRPr="004D771B">
        <w:rPr>
          <w:lang w:val="bg-BG"/>
        </w:rPr>
        <w:t>.</w:t>
      </w:r>
    </w:p>
    <w:p w14:paraId="26E92902" w14:textId="77777777" w:rsidR="004D771B" w:rsidRDefault="004D771B" w:rsidP="004D771B">
      <w:pPr>
        <w:pStyle w:val="TextBody"/>
        <w:tabs>
          <w:tab w:val="left" w:pos="1985"/>
        </w:tabs>
        <w:rPr>
          <w:lang w:val="bg-BG"/>
        </w:rPr>
      </w:pPr>
    </w:p>
    <w:p w14:paraId="59D6F576" w14:textId="1FFC519E" w:rsidR="004D771B" w:rsidRPr="00057B85" w:rsidRDefault="004D771B" w:rsidP="004D771B">
      <w:pPr>
        <w:pStyle w:val="TextBody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7.5</w:t>
      </w:r>
    </w:p>
    <w:p w14:paraId="26939180" w14:textId="77777777" w:rsidR="004D771B" w:rsidRPr="00057B85" w:rsidRDefault="004D771B" w:rsidP="004D771B">
      <w:pPr>
        <w:pStyle w:val="TextBody"/>
        <w:tabs>
          <w:tab w:val="left" w:pos="1985"/>
        </w:tabs>
        <w:rPr>
          <w:lang w:val="bg-BG"/>
        </w:rPr>
      </w:pPr>
    </w:p>
    <w:p w14:paraId="3A41CDE4" w14:textId="0D69721E" w:rsidR="004F0684" w:rsidRPr="00AF4188" w:rsidRDefault="004F0684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AF4188">
        <w:rPr>
          <w:lang w:val="bg-BG"/>
        </w:rPr>
        <w:t>7.5.1</w:t>
      </w:r>
      <w:r w:rsidRPr="00AF4188">
        <w:rPr>
          <w:lang w:val="bg-BG"/>
        </w:rPr>
        <w:tab/>
      </w:r>
      <w:r>
        <w:rPr>
          <w:lang w:val="bg-BG"/>
        </w:rPr>
        <w:t>Добавете следните нови подраздели</w:t>
      </w:r>
      <w:r w:rsidRPr="00AF4188">
        <w:rPr>
          <w:lang w:val="bg-BG"/>
        </w:rPr>
        <w:t>:</w:t>
      </w:r>
    </w:p>
    <w:p w14:paraId="0984816B" w14:textId="08015175" w:rsidR="004F0684" w:rsidRPr="00AF4188" w:rsidRDefault="004F0684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AF4188">
        <w:rPr>
          <w:lang w:val="bg-BG"/>
        </w:rPr>
        <w:t>"7.5.1.6</w:t>
      </w:r>
      <w:r w:rsidRPr="00AF4188">
        <w:rPr>
          <w:lang w:val="bg-BG"/>
        </w:rPr>
        <w:tab/>
      </w:r>
      <w:r>
        <w:rPr>
          <w:lang w:val="bg-BG"/>
        </w:rPr>
        <w:t xml:space="preserve">Всички средства </w:t>
      </w:r>
      <w:r w:rsidR="006D74DC">
        <w:rPr>
          <w:lang w:val="bg-BG"/>
        </w:rPr>
        <w:t xml:space="preserve">за </w:t>
      </w:r>
      <w:r w:rsidR="004B67AC">
        <w:rPr>
          <w:lang w:val="bg-BG"/>
        </w:rPr>
        <w:t xml:space="preserve"> херметизирано съхранение</w:t>
      </w:r>
      <w:r w:rsidR="006D74DC">
        <w:rPr>
          <w:lang w:val="bg-BG"/>
        </w:rPr>
        <w:t>трябва да бъдат натоварвани и разтоварвани в съответствие с метода за обработване, за който са проектирани и, когато е необходимо, да бъдат изпитвани.</w:t>
      </w:r>
      <w:r w:rsidRPr="00AF4188">
        <w:rPr>
          <w:lang w:val="bg-BG"/>
        </w:rPr>
        <w:t>"</w:t>
      </w:r>
    </w:p>
    <w:p w14:paraId="3B659454" w14:textId="0A75947C" w:rsidR="004F0684" w:rsidRPr="004F0684" w:rsidRDefault="004F0684" w:rsidP="00AF4188">
      <w:pPr>
        <w:pStyle w:val="TextBody"/>
        <w:tabs>
          <w:tab w:val="left" w:pos="1985"/>
        </w:tabs>
        <w:ind w:left="1985" w:hanging="1134"/>
        <w:jc w:val="both"/>
        <w:rPr>
          <w:lang w:val="en-US"/>
        </w:rPr>
      </w:pPr>
      <w:r w:rsidRPr="004F0684">
        <w:rPr>
          <w:lang w:val="en-US"/>
        </w:rPr>
        <w:t>7.5.9</w:t>
      </w:r>
      <w:r w:rsidRPr="004F0684">
        <w:rPr>
          <w:lang w:val="en-US"/>
        </w:rPr>
        <w:tab/>
      </w:r>
      <w:r w:rsidR="006D74DC">
        <w:rPr>
          <w:lang w:val="bg-BG"/>
        </w:rPr>
        <w:t>Вмъкнете следното ново изречение в края</w:t>
      </w:r>
      <w:r w:rsidR="004B67AC">
        <w:rPr>
          <w:lang w:val="bg-BG"/>
        </w:rPr>
        <w:t>:</w:t>
      </w:r>
      <w:r w:rsidR="006D74DC">
        <w:rPr>
          <w:lang w:val="bg-BG"/>
        </w:rPr>
        <w:t xml:space="preserve"> </w:t>
      </w:r>
      <w:r w:rsidRPr="004F0684">
        <w:rPr>
          <w:lang w:val="en-US"/>
        </w:rPr>
        <w:t>"</w:t>
      </w:r>
      <w:r w:rsidR="006D74DC">
        <w:rPr>
          <w:lang w:val="bg-BG"/>
        </w:rPr>
        <w:t xml:space="preserve">Тази забрана за пушене </w:t>
      </w:r>
      <w:r w:rsidR="006D45BF">
        <w:rPr>
          <w:lang w:val="bg-BG"/>
        </w:rPr>
        <w:t>се отнася</w:t>
      </w:r>
      <w:r w:rsidR="006D74DC">
        <w:rPr>
          <w:lang w:val="bg-BG"/>
        </w:rPr>
        <w:t xml:space="preserve"> също и за използването на електронни цигари и подобни устройства</w:t>
      </w:r>
      <w:r w:rsidRPr="004F0684">
        <w:rPr>
          <w:lang w:val="en-US"/>
        </w:rPr>
        <w:t>.".</w:t>
      </w:r>
    </w:p>
    <w:p w14:paraId="373886ED" w14:textId="749C7E0F" w:rsidR="006D74DC" w:rsidRDefault="004F0684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4F0684">
        <w:rPr>
          <w:lang w:val="en-US"/>
        </w:rPr>
        <w:t>7.5.11</w:t>
      </w:r>
      <w:r w:rsidRPr="004F0684">
        <w:rPr>
          <w:lang w:val="en-US"/>
        </w:rPr>
        <w:tab/>
      </w:r>
      <w:r w:rsidR="006D74DC">
        <w:rPr>
          <w:lang w:val="bg-BG"/>
        </w:rPr>
        <w:t>В края добавете следната допълнителна разпоредба:</w:t>
      </w:r>
    </w:p>
    <w:p w14:paraId="329CF40B" w14:textId="359EBA5D" w:rsidR="006D74DC" w:rsidRPr="006D74DC" w:rsidRDefault="004F0684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6D74DC">
        <w:rPr>
          <w:lang w:val="bg-BG"/>
        </w:rPr>
        <w:t>"</w:t>
      </w:r>
      <w:r w:rsidRPr="004F0684">
        <w:rPr>
          <w:lang w:val="en-US"/>
        </w:rPr>
        <w:t>CV</w:t>
      </w:r>
      <w:r w:rsidRPr="006D74DC">
        <w:rPr>
          <w:lang w:val="bg-BG"/>
        </w:rPr>
        <w:t>37</w:t>
      </w:r>
      <w:r w:rsidRPr="006D74DC">
        <w:rPr>
          <w:lang w:val="bg-BG"/>
        </w:rPr>
        <w:tab/>
      </w:r>
      <w:r w:rsidR="006D74DC">
        <w:rPr>
          <w:lang w:val="bg-BG"/>
        </w:rPr>
        <w:t xml:space="preserve">Преди </w:t>
      </w:r>
      <w:r w:rsidR="004B67AC">
        <w:rPr>
          <w:lang w:val="bg-BG"/>
        </w:rPr>
        <w:t xml:space="preserve"> превоз</w:t>
      </w:r>
      <w:r w:rsidR="006D74DC">
        <w:rPr>
          <w:lang w:val="bg-BG"/>
        </w:rPr>
        <w:t xml:space="preserve">, продуктите от претопяване на алуминий трябва да бъдат охладени до температура на околната сред преди да бъдат натоварени. </w:t>
      </w:r>
      <w:r w:rsidR="006D74DC" w:rsidRPr="006D74DC">
        <w:rPr>
          <w:lang w:val="bg-BG"/>
        </w:rPr>
        <w:t>Превозните средства</w:t>
      </w:r>
      <w:r w:rsidR="006D74DC">
        <w:rPr>
          <w:lang w:val="bg-BG"/>
        </w:rPr>
        <w:t xml:space="preserve"> и контейнери</w:t>
      </w:r>
      <w:r w:rsidR="006D74DC" w:rsidRPr="006D74DC">
        <w:rPr>
          <w:lang w:val="bg-BG"/>
        </w:rPr>
        <w:t>, покрити с покривала</w:t>
      </w:r>
      <w:r w:rsidR="006D74DC">
        <w:rPr>
          <w:lang w:val="bg-BG"/>
        </w:rPr>
        <w:t xml:space="preserve"> трябва да бъдат водонепромокаеми. </w:t>
      </w:r>
      <w:r w:rsidR="006D74DC" w:rsidRPr="006D74DC">
        <w:rPr>
          <w:lang w:val="bg-BG"/>
        </w:rPr>
        <w:t>Врати</w:t>
      </w:r>
      <w:r w:rsidR="006D74DC">
        <w:rPr>
          <w:lang w:val="bg-BG"/>
        </w:rPr>
        <w:t>те</w:t>
      </w:r>
      <w:r w:rsidR="006D74DC" w:rsidRPr="006D74DC">
        <w:rPr>
          <w:lang w:val="bg-BG"/>
        </w:rPr>
        <w:t xml:space="preserve"> на товарното отделение</w:t>
      </w:r>
      <w:r w:rsidR="006D74DC">
        <w:rPr>
          <w:lang w:val="bg-BG"/>
        </w:rPr>
        <w:t xml:space="preserve"> на затворени превозни средства и затворени контейнери трябва да бъдат маркирани със следните букви с височина не по-малка от 25 </w:t>
      </w:r>
      <w:r w:rsidR="006D74DC">
        <w:rPr>
          <w:lang w:val="en-US"/>
        </w:rPr>
        <w:t>mm</w:t>
      </w:r>
      <w:r w:rsidR="006D74DC">
        <w:rPr>
          <w:lang w:val="bg-BG"/>
        </w:rPr>
        <w:t>:</w:t>
      </w:r>
    </w:p>
    <w:p w14:paraId="1258C4C2" w14:textId="64D94C88" w:rsidR="004F0684" w:rsidRDefault="004F0684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72278B">
        <w:rPr>
          <w:lang w:val="bg-BG"/>
        </w:rPr>
        <w:t>"</w:t>
      </w:r>
      <w:r w:rsidR="006D74DC">
        <w:rPr>
          <w:lang w:val="bg-BG"/>
        </w:rPr>
        <w:t>ПРЕДУПРЕЖДЕНИЕ</w:t>
      </w:r>
    </w:p>
    <w:p w14:paraId="6A735037" w14:textId="0B5A8205" w:rsidR="006D74DC" w:rsidRDefault="006D74DC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>
        <w:rPr>
          <w:lang w:val="bg-BG"/>
        </w:rPr>
        <w:t xml:space="preserve">ЗАТВОРЕНИ </w:t>
      </w:r>
      <w:r w:rsidR="0072278B">
        <w:rPr>
          <w:lang w:val="bg-BG"/>
        </w:rPr>
        <w:t>СРЕДСТВА ЗА ХЕРМЕТИЗИРАНО СЪХРАНЕНИЕ</w:t>
      </w:r>
    </w:p>
    <w:p w14:paraId="7280F1A2" w14:textId="5EEF0D41" w:rsidR="004F0684" w:rsidRPr="00AF4188" w:rsidRDefault="0072278B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>
        <w:rPr>
          <w:lang w:val="bg-BG"/>
        </w:rPr>
        <w:t>ОТВАРАЙТЕ ВНИМАТЕЛНО</w:t>
      </w:r>
      <w:r w:rsidRPr="00AF4188">
        <w:rPr>
          <w:lang w:val="bg-BG"/>
        </w:rPr>
        <w:t xml:space="preserve"> </w:t>
      </w:r>
      <w:r w:rsidR="004F0684" w:rsidRPr="00AF4188">
        <w:rPr>
          <w:lang w:val="bg-BG"/>
        </w:rPr>
        <w:t>"</w:t>
      </w:r>
    </w:p>
    <w:p w14:paraId="57C2C5AB" w14:textId="65B02A39" w:rsidR="004F0684" w:rsidRPr="0072278B" w:rsidRDefault="0072278B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>
        <w:rPr>
          <w:lang w:val="bg-BG"/>
        </w:rPr>
        <w:t xml:space="preserve"> </w:t>
      </w:r>
      <w:r>
        <w:rPr>
          <w:lang w:val="bg-BG"/>
        </w:rPr>
        <w:tab/>
        <w:t>Това трябва да бъде на езика, който прецени изпращачът</w:t>
      </w:r>
      <w:r w:rsidR="004F0684" w:rsidRPr="0072278B">
        <w:rPr>
          <w:lang w:val="bg-BG"/>
        </w:rPr>
        <w:t>.".</w:t>
      </w:r>
    </w:p>
    <w:p w14:paraId="662607A9" w14:textId="77777777" w:rsidR="004F0684" w:rsidRPr="0072278B" w:rsidRDefault="004F0684" w:rsidP="004F0684">
      <w:pPr>
        <w:pStyle w:val="TextBody"/>
        <w:tabs>
          <w:tab w:val="left" w:pos="1985"/>
        </w:tabs>
        <w:ind w:left="1985" w:hanging="1134"/>
        <w:rPr>
          <w:lang w:val="bg-BG"/>
        </w:rPr>
      </w:pPr>
    </w:p>
    <w:p w14:paraId="263599A0" w14:textId="77777777" w:rsidR="00CB6831" w:rsidRDefault="00CB6831" w:rsidP="00CB6831">
      <w:pPr>
        <w:pStyle w:val="TextBody"/>
        <w:tabs>
          <w:tab w:val="left" w:pos="1985"/>
        </w:tabs>
        <w:rPr>
          <w:lang w:val="bg-BG"/>
        </w:rPr>
      </w:pPr>
    </w:p>
    <w:p w14:paraId="71534CA3" w14:textId="2D8A5FDF" w:rsidR="00CB6831" w:rsidRPr="00057B85" w:rsidRDefault="00CB6831" w:rsidP="00AF4188">
      <w:pPr>
        <w:pStyle w:val="TextBody"/>
        <w:jc w:val="both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8.3</w:t>
      </w:r>
    </w:p>
    <w:p w14:paraId="23B00E4A" w14:textId="77777777" w:rsidR="00CB6831" w:rsidRPr="00057B85" w:rsidRDefault="00CB6831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5B6660EE" w14:textId="00FA09B4" w:rsidR="006D45BF" w:rsidRPr="006D45BF" w:rsidRDefault="006D45BF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6D45BF">
        <w:rPr>
          <w:lang w:val="bg-BG"/>
        </w:rPr>
        <w:t>8.3.5</w:t>
      </w:r>
      <w:r w:rsidRPr="006D45BF">
        <w:rPr>
          <w:lang w:val="bg-BG"/>
        </w:rPr>
        <w:tab/>
      </w:r>
      <w:r>
        <w:rPr>
          <w:lang w:val="bg-BG"/>
        </w:rPr>
        <w:t>Вмъкнете следното ново изречение в края "Тази забрана за пушене се отнася също и за използването на електронни цигари и подобни устройства</w:t>
      </w:r>
      <w:r w:rsidRPr="006D45BF">
        <w:rPr>
          <w:lang w:val="bg-BG"/>
        </w:rPr>
        <w:t>."</w:t>
      </w:r>
      <w:r>
        <w:rPr>
          <w:lang w:val="bg-BG"/>
        </w:rPr>
        <w:t>.</w:t>
      </w:r>
    </w:p>
    <w:p w14:paraId="29151851" w14:textId="19E07E7E" w:rsidR="006D45BF" w:rsidRPr="006D45BF" w:rsidRDefault="006D45BF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6D45BF">
        <w:rPr>
          <w:lang w:val="bg-BG"/>
        </w:rPr>
        <w:t>8.3.8</w:t>
      </w:r>
      <w:r w:rsidRPr="006D45BF">
        <w:rPr>
          <w:lang w:val="bg-BG"/>
        </w:rPr>
        <w:tab/>
      </w:r>
      <w:r>
        <w:rPr>
          <w:lang w:val="bg-BG"/>
        </w:rPr>
        <w:t>Заместете</w:t>
      </w:r>
      <w:r w:rsidR="00AF4188">
        <w:rPr>
          <w:lang w:val="bg-BG"/>
        </w:rPr>
        <w:t xml:space="preserve"> "</w:t>
      </w:r>
      <w:r w:rsidRPr="006D45BF">
        <w:rPr>
          <w:lang w:val="bg-BG"/>
        </w:rPr>
        <w:t>ремарке</w:t>
      </w:r>
      <w:r>
        <w:rPr>
          <w:lang w:val="bg-BG"/>
        </w:rPr>
        <w:t xml:space="preserve"> </w:t>
      </w:r>
      <w:r w:rsidR="004B67AC" w:rsidRPr="006D45BF">
        <w:rPr>
          <w:lang w:val="bg-BG"/>
        </w:rPr>
        <w:t>О</w:t>
      </w:r>
      <w:r w:rsidR="004B67AC">
        <w:rPr>
          <w:lang w:val="bg-BG"/>
        </w:rPr>
        <w:t>3</w:t>
      </w:r>
      <w:r w:rsidR="004B67AC" w:rsidRPr="006D45BF">
        <w:rPr>
          <w:lang w:val="bg-BG"/>
        </w:rPr>
        <w:t xml:space="preserve"> </w:t>
      </w:r>
      <w:r w:rsidRPr="006D45BF">
        <w:rPr>
          <w:lang w:val="bg-BG"/>
        </w:rPr>
        <w:t xml:space="preserve">или </w:t>
      </w:r>
      <w:r w:rsidR="004B67AC" w:rsidRPr="006D45BF">
        <w:rPr>
          <w:lang w:val="bg-BG"/>
        </w:rPr>
        <w:t>О</w:t>
      </w:r>
      <w:r w:rsidR="004B67AC">
        <w:rPr>
          <w:lang w:val="bg-BG"/>
        </w:rPr>
        <w:t>4</w:t>
      </w:r>
      <w:r w:rsidRPr="006D45BF">
        <w:rPr>
          <w:lang w:val="bg-BG"/>
        </w:rPr>
        <w:t xml:space="preserve">" </w:t>
      </w:r>
      <w:r>
        <w:rPr>
          <w:lang w:val="bg-BG"/>
        </w:rPr>
        <w:t>с</w:t>
      </w:r>
      <w:r w:rsidRPr="006D45BF">
        <w:rPr>
          <w:lang w:val="bg-BG"/>
        </w:rPr>
        <w:t xml:space="preserve"> "</w:t>
      </w:r>
      <w:bookmarkStart w:id="0" w:name="_GoBack"/>
      <w:bookmarkEnd w:id="0"/>
      <w:r w:rsidR="00E01978" w:rsidRPr="006D45BF">
        <w:rPr>
          <w:lang w:val="bg-BG"/>
        </w:rPr>
        <w:t>ремарке</w:t>
      </w:r>
      <w:r w:rsidR="00E01978">
        <w:rPr>
          <w:lang w:val="bg-BG"/>
        </w:rPr>
        <w:t xml:space="preserve"> с максимална маса надвишаваща 3.5 тона</w:t>
      </w:r>
      <w:r w:rsidRPr="006D45BF">
        <w:rPr>
          <w:lang w:val="bg-BG"/>
        </w:rPr>
        <w:t>,".</w:t>
      </w:r>
    </w:p>
    <w:p w14:paraId="49A17F0E" w14:textId="77A40000" w:rsidR="00E01978" w:rsidRPr="00E01978" w:rsidRDefault="006D45BF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E01978">
        <w:rPr>
          <w:lang w:val="bg-BG"/>
        </w:rPr>
        <w:t xml:space="preserve">8.5 </w:t>
      </w:r>
      <w:r w:rsidRPr="006D45BF">
        <w:rPr>
          <w:lang w:val="en-US"/>
        </w:rPr>
        <w:t>S</w:t>
      </w:r>
      <w:r w:rsidRPr="00E01978">
        <w:rPr>
          <w:lang w:val="bg-BG"/>
        </w:rPr>
        <w:t>1 (3)</w:t>
      </w:r>
      <w:r w:rsidRPr="00E01978">
        <w:rPr>
          <w:lang w:val="bg-BG"/>
        </w:rPr>
        <w:tab/>
      </w:r>
      <w:r w:rsidR="00E01978">
        <w:rPr>
          <w:lang w:val="bg-BG"/>
        </w:rPr>
        <w:t>Вмъкнете следното ново изречение в края "Тази забрана за пушене се отнася също и за използването на електронни цигари и подобни устройства</w:t>
      </w:r>
      <w:r w:rsidR="00E01978" w:rsidRPr="00E01978">
        <w:rPr>
          <w:lang w:val="bg-BG"/>
        </w:rPr>
        <w:t>.".</w:t>
      </w:r>
    </w:p>
    <w:p w14:paraId="4D6E29C0" w14:textId="77777777" w:rsidR="009866D8" w:rsidRDefault="009866D8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1644947A" w14:textId="632FA933" w:rsidR="009866D8" w:rsidRPr="00057B85" w:rsidRDefault="009866D8" w:rsidP="00AF4188">
      <w:pPr>
        <w:pStyle w:val="TextBody"/>
        <w:jc w:val="both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9.1</w:t>
      </w:r>
    </w:p>
    <w:p w14:paraId="6000CB1C" w14:textId="77777777" w:rsidR="009866D8" w:rsidRPr="00057B85" w:rsidRDefault="009866D8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27D48E0E" w14:textId="281E4F42" w:rsidR="009866D8" w:rsidRDefault="009866D8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>
        <w:rPr>
          <w:lang w:val="bg-BG"/>
        </w:rPr>
        <w:t>9.1.1.1</w:t>
      </w:r>
      <w:r>
        <w:rPr>
          <w:lang w:val="bg-BG"/>
        </w:rPr>
        <w:tab/>
        <w:t xml:space="preserve">Обновете референцията на </w:t>
      </w:r>
      <w:r w:rsidRPr="009866D8">
        <w:rPr>
          <w:lang w:val="bg-BG"/>
        </w:rPr>
        <w:t>R.E.3</w:t>
      </w:r>
      <w:r>
        <w:rPr>
          <w:lang w:val="bg-BG"/>
        </w:rPr>
        <w:t xml:space="preserve"> в бележка под линия №1, както следва: "Документ от </w:t>
      </w:r>
      <w:r w:rsidRPr="009866D8">
        <w:rPr>
          <w:lang w:val="bg-BG"/>
        </w:rPr>
        <w:t>UNECE, TRANS/WP.29/78/Rev.3</w:t>
      </w:r>
      <w:r>
        <w:rPr>
          <w:lang w:val="bg-BG"/>
        </w:rPr>
        <w:t>, както е променено",</w:t>
      </w:r>
    </w:p>
    <w:p w14:paraId="60F58F62" w14:textId="21ECA700" w:rsidR="009866D8" w:rsidRDefault="009866D8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9866D8">
        <w:rPr>
          <w:lang w:val="bg-BG"/>
        </w:rPr>
        <w:t>9.1.1.2</w:t>
      </w:r>
      <w:r w:rsidRPr="009866D8">
        <w:rPr>
          <w:lang w:val="bg-BG"/>
        </w:rPr>
        <w:tab/>
      </w:r>
      <w:r>
        <w:rPr>
          <w:lang w:val="bg-BG"/>
        </w:rPr>
        <w:t>В дефиницията "Типово одобрено превозно средство"</w:t>
      </w:r>
      <w:r w:rsidR="005F2E34">
        <w:rPr>
          <w:lang w:val="bg-BG"/>
        </w:rPr>
        <w:t xml:space="preserve"> изтрийте "или Директива </w:t>
      </w:r>
      <w:r w:rsidR="005F2E34" w:rsidRPr="009866D8">
        <w:rPr>
          <w:lang w:val="bg-BG"/>
        </w:rPr>
        <w:t>98/91/EC3".</w:t>
      </w:r>
    </w:p>
    <w:p w14:paraId="6CD07C0D" w14:textId="779D0FC9" w:rsidR="009866D8" w:rsidRDefault="009866D8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9866D8">
        <w:rPr>
          <w:lang w:val="bg-BG"/>
        </w:rPr>
        <w:t>9.1.1.2</w:t>
      </w:r>
      <w:r w:rsidRPr="009866D8">
        <w:rPr>
          <w:lang w:val="bg-BG"/>
        </w:rPr>
        <w:tab/>
      </w:r>
      <w:r w:rsidR="005F2E34">
        <w:rPr>
          <w:lang w:val="bg-BG"/>
        </w:rPr>
        <w:t>Изтрийте бележка под линия</w:t>
      </w:r>
      <w:r w:rsidRPr="009866D8">
        <w:rPr>
          <w:lang w:val="bg-BG"/>
        </w:rPr>
        <w:t xml:space="preserve"> </w:t>
      </w:r>
      <w:r w:rsidR="005F2E34">
        <w:rPr>
          <w:lang w:val="bg-BG"/>
        </w:rPr>
        <w:t>№</w:t>
      </w:r>
      <w:r w:rsidRPr="009866D8">
        <w:rPr>
          <w:lang w:val="bg-BG"/>
        </w:rPr>
        <w:t>3.</w:t>
      </w:r>
    </w:p>
    <w:p w14:paraId="7806B251" w14:textId="3D5A9359" w:rsidR="001241E7" w:rsidRPr="009866D8" w:rsidRDefault="001241E7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>
        <w:rPr>
          <w:lang w:val="bg-BG"/>
        </w:rPr>
        <w:t>9.1.2</w:t>
      </w:r>
      <w:r w:rsidRPr="009866D8">
        <w:rPr>
          <w:lang w:val="bg-BG"/>
        </w:rPr>
        <w:t>.</w:t>
      </w:r>
      <w:r>
        <w:rPr>
          <w:lang w:val="bg-BG"/>
        </w:rPr>
        <w:t>1</w:t>
      </w:r>
      <w:r w:rsidRPr="009866D8">
        <w:rPr>
          <w:lang w:val="bg-BG"/>
        </w:rPr>
        <w:tab/>
      </w:r>
      <w:r>
        <w:rPr>
          <w:lang w:val="bg-BG"/>
        </w:rPr>
        <w:t>Преномерирайте бележка под линия</w:t>
      </w:r>
      <w:r w:rsidRPr="009866D8">
        <w:rPr>
          <w:lang w:val="bg-BG"/>
        </w:rPr>
        <w:t xml:space="preserve"> </w:t>
      </w:r>
      <w:r>
        <w:rPr>
          <w:lang w:val="bg-BG"/>
        </w:rPr>
        <w:t>№4 на бележка под линия</w:t>
      </w:r>
      <w:r w:rsidRPr="009866D8">
        <w:rPr>
          <w:lang w:val="bg-BG"/>
        </w:rPr>
        <w:t xml:space="preserve"> </w:t>
      </w:r>
      <w:r>
        <w:rPr>
          <w:lang w:val="bg-BG"/>
        </w:rPr>
        <w:t>№5.</w:t>
      </w:r>
    </w:p>
    <w:p w14:paraId="1533EC45" w14:textId="6099CCC0" w:rsidR="009866D8" w:rsidRPr="009866D8" w:rsidRDefault="001241E7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>
        <w:rPr>
          <w:lang w:val="bg-BG"/>
        </w:rPr>
        <w:t>9.1.2</w:t>
      </w:r>
      <w:r w:rsidRPr="009866D8">
        <w:rPr>
          <w:lang w:val="bg-BG"/>
        </w:rPr>
        <w:t>.</w:t>
      </w:r>
      <w:r>
        <w:rPr>
          <w:lang w:val="bg-BG"/>
        </w:rPr>
        <w:t>1</w:t>
      </w:r>
      <w:r w:rsidRPr="009866D8">
        <w:rPr>
          <w:lang w:val="bg-BG"/>
        </w:rPr>
        <w:tab/>
      </w:r>
      <w:r>
        <w:rPr>
          <w:lang w:val="bg-BG"/>
        </w:rPr>
        <w:t xml:space="preserve">Във второто изречение изтрийте "или Директива </w:t>
      </w:r>
      <w:r w:rsidRPr="009866D8">
        <w:rPr>
          <w:lang w:val="bg-BG"/>
        </w:rPr>
        <w:t>98/91/EC3"</w:t>
      </w:r>
      <w:r>
        <w:rPr>
          <w:lang w:val="bg-BG"/>
        </w:rPr>
        <w:t xml:space="preserve"> и "или споменатата Д</w:t>
      </w:r>
      <w:r w:rsidR="008232B3">
        <w:rPr>
          <w:lang w:val="bg-BG"/>
        </w:rPr>
        <w:t>и</w:t>
      </w:r>
      <w:r>
        <w:rPr>
          <w:lang w:val="bg-BG"/>
        </w:rPr>
        <w:t>ректива"</w:t>
      </w:r>
      <w:r w:rsidR="009866D8" w:rsidRPr="009866D8">
        <w:rPr>
          <w:lang w:val="bg-BG"/>
        </w:rPr>
        <w:t>.</w:t>
      </w:r>
    </w:p>
    <w:p w14:paraId="30610269" w14:textId="44F37FDD" w:rsidR="00371580" w:rsidRPr="00AF4188" w:rsidRDefault="00371580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AF4188">
        <w:rPr>
          <w:lang w:val="bg-BG"/>
        </w:rPr>
        <w:t>9.1.2.2</w:t>
      </w:r>
      <w:r w:rsidRPr="00AF4188">
        <w:rPr>
          <w:lang w:val="bg-BG"/>
        </w:rPr>
        <w:tab/>
      </w:r>
      <w:r>
        <w:rPr>
          <w:lang w:val="bg-BG"/>
        </w:rPr>
        <w:t>Изтрийте бележка под линия</w:t>
      </w:r>
      <w:r w:rsidRPr="009866D8">
        <w:rPr>
          <w:lang w:val="bg-BG"/>
        </w:rPr>
        <w:t xml:space="preserve"> </w:t>
      </w:r>
      <w:r>
        <w:rPr>
          <w:lang w:val="bg-BG"/>
        </w:rPr>
        <w:t>№</w:t>
      </w:r>
      <w:r w:rsidRPr="009866D8">
        <w:rPr>
          <w:lang w:val="bg-BG"/>
        </w:rPr>
        <w:t>3</w:t>
      </w:r>
      <w:r w:rsidRPr="00AF4188">
        <w:rPr>
          <w:lang w:val="bg-BG"/>
        </w:rPr>
        <w:t>.</w:t>
      </w:r>
    </w:p>
    <w:p w14:paraId="14A64F89" w14:textId="10EE2312" w:rsidR="00371580" w:rsidRPr="00371580" w:rsidRDefault="00371580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AF4188">
        <w:rPr>
          <w:lang w:val="bg-BG"/>
        </w:rPr>
        <w:t>9.1.3.5</w:t>
      </w:r>
      <w:r w:rsidRPr="00AF4188">
        <w:rPr>
          <w:lang w:val="bg-BG"/>
        </w:rPr>
        <w:tab/>
      </w:r>
      <w:r>
        <w:rPr>
          <w:lang w:val="bg-BG"/>
        </w:rPr>
        <w:t>В бележка под линия</w:t>
      </w:r>
      <w:r w:rsidRPr="009866D8">
        <w:rPr>
          <w:lang w:val="bg-BG"/>
        </w:rPr>
        <w:t xml:space="preserve"> </w:t>
      </w:r>
      <w:r>
        <w:rPr>
          <w:lang w:val="bg-BG"/>
        </w:rPr>
        <w:t xml:space="preserve">№1 на таблицата за сертификата за одобрение на </w:t>
      </w:r>
      <w:r>
        <w:rPr>
          <w:lang w:val="bg-BG"/>
        </w:rPr>
        <w:lastRenderedPageBreak/>
        <w:t xml:space="preserve">превозни средства, заместете </w:t>
      </w:r>
      <w:r w:rsidRPr="00AF4188">
        <w:rPr>
          <w:lang w:val="bg-BG"/>
        </w:rPr>
        <w:t>"</w:t>
      </w:r>
      <w:r>
        <w:rPr>
          <w:lang w:val="bg-BG"/>
        </w:rPr>
        <w:t>Директива</w:t>
      </w:r>
      <w:r w:rsidRPr="00AF4188">
        <w:rPr>
          <w:lang w:val="bg-BG"/>
        </w:rPr>
        <w:t xml:space="preserve"> 97/27/</w:t>
      </w:r>
      <w:r w:rsidRPr="00371580">
        <w:rPr>
          <w:lang w:val="en-US"/>
        </w:rPr>
        <w:t>EC</w:t>
      </w:r>
      <w:r w:rsidRPr="00AF4188">
        <w:rPr>
          <w:lang w:val="bg-BG"/>
        </w:rPr>
        <w:t xml:space="preserve">" </w:t>
      </w:r>
      <w:r>
        <w:rPr>
          <w:lang w:val="bg-BG"/>
        </w:rPr>
        <w:t>с</w:t>
      </w:r>
      <w:r w:rsidRPr="00AF4188">
        <w:rPr>
          <w:lang w:val="bg-BG"/>
        </w:rPr>
        <w:t xml:space="preserve"> "</w:t>
      </w:r>
      <w:r>
        <w:rPr>
          <w:lang w:val="bg-BG"/>
        </w:rPr>
        <w:t>Директива</w:t>
      </w:r>
      <w:r w:rsidRPr="00AF4188">
        <w:rPr>
          <w:lang w:val="bg-BG"/>
        </w:rPr>
        <w:t xml:space="preserve"> 2007/46/</w:t>
      </w:r>
      <w:r w:rsidRPr="00371580">
        <w:rPr>
          <w:lang w:val="en-US"/>
        </w:rPr>
        <w:t>EC</w:t>
      </w:r>
      <w:r w:rsidRPr="00AF4188">
        <w:rPr>
          <w:lang w:val="bg-BG"/>
        </w:rPr>
        <w:t>".</w:t>
      </w:r>
      <w:r>
        <w:rPr>
          <w:lang w:val="bg-BG"/>
        </w:rPr>
        <w:t xml:space="preserve"> </w:t>
      </w:r>
    </w:p>
    <w:p w14:paraId="5AD677A4" w14:textId="77777777" w:rsidR="003C7D8A" w:rsidRDefault="003C7D8A" w:rsidP="003C7D8A">
      <w:pPr>
        <w:pStyle w:val="TextBody"/>
        <w:tabs>
          <w:tab w:val="left" w:pos="1985"/>
        </w:tabs>
        <w:rPr>
          <w:lang w:val="bg-BG"/>
        </w:rPr>
      </w:pPr>
    </w:p>
    <w:p w14:paraId="70B8C21D" w14:textId="0CCF7330" w:rsidR="003C7D8A" w:rsidRPr="00057B85" w:rsidRDefault="003C7D8A" w:rsidP="00AF4188">
      <w:pPr>
        <w:pStyle w:val="TextBody"/>
        <w:jc w:val="both"/>
        <w:rPr>
          <w:b/>
          <w:lang w:val="bg-BG"/>
        </w:rPr>
      </w:pPr>
      <w:r w:rsidRPr="00057B85">
        <w:rPr>
          <w:b/>
          <w:lang w:val="bg-BG"/>
        </w:rPr>
        <w:t xml:space="preserve">Глава </w:t>
      </w:r>
      <w:r>
        <w:rPr>
          <w:b/>
          <w:lang w:val="bg-BG"/>
        </w:rPr>
        <w:t>9.2</w:t>
      </w:r>
    </w:p>
    <w:p w14:paraId="7AFBD62E" w14:textId="77777777" w:rsidR="003C7D8A" w:rsidRPr="00057B85" w:rsidRDefault="003C7D8A" w:rsidP="00AF4188">
      <w:pPr>
        <w:pStyle w:val="TextBody"/>
        <w:tabs>
          <w:tab w:val="left" w:pos="1985"/>
        </w:tabs>
        <w:jc w:val="both"/>
        <w:rPr>
          <w:lang w:val="bg-BG"/>
        </w:rPr>
      </w:pPr>
    </w:p>
    <w:p w14:paraId="6B8443B5" w14:textId="0AF8A272" w:rsidR="003C7D8A" w:rsidRPr="003C7D8A" w:rsidRDefault="003C7D8A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3C7D8A">
        <w:rPr>
          <w:lang w:val="bg-BG"/>
        </w:rPr>
        <w:t xml:space="preserve">9.2.3.1.1 </w:t>
      </w:r>
      <w:r w:rsidRPr="003C7D8A">
        <w:rPr>
          <w:lang w:val="bg-BG"/>
        </w:rPr>
        <w:tab/>
      </w:r>
      <w:r>
        <w:rPr>
          <w:lang w:val="bg-BG"/>
        </w:rPr>
        <w:t xml:space="preserve">Изтрийте </w:t>
      </w:r>
      <w:r w:rsidRPr="003C7D8A">
        <w:rPr>
          <w:lang w:val="bg-BG"/>
        </w:rPr>
        <w:t>"</w:t>
      </w:r>
      <w:r>
        <w:rPr>
          <w:lang w:val="bg-BG"/>
        </w:rPr>
        <w:t>или Директива</w:t>
      </w:r>
      <w:r w:rsidRPr="003C7D8A">
        <w:rPr>
          <w:lang w:val="bg-BG"/>
        </w:rPr>
        <w:t xml:space="preserve"> 71/320/</w:t>
      </w:r>
      <w:r w:rsidRPr="003C7D8A">
        <w:rPr>
          <w:lang w:val="en-US"/>
        </w:rPr>
        <w:t>EEC</w:t>
      </w:r>
      <w:r w:rsidRPr="003C7D8A">
        <w:rPr>
          <w:lang w:val="bg-BG"/>
        </w:rPr>
        <w:t>5".</w:t>
      </w:r>
    </w:p>
    <w:p w14:paraId="4C266A38" w14:textId="4D427D73" w:rsidR="003C7D8A" w:rsidRPr="003C7D8A" w:rsidRDefault="003C7D8A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3C7D8A">
        <w:rPr>
          <w:lang w:val="bg-BG"/>
        </w:rPr>
        <w:t>9.2.3.1.1</w:t>
      </w:r>
      <w:r w:rsidRPr="003C7D8A">
        <w:rPr>
          <w:lang w:val="bg-BG"/>
        </w:rPr>
        <w:tab/>
      </w:r>
      <w:r>
        <w:rPr>
          <w:lang w:val="bg-BG"/>
        </w:rPr>
        <w:t>Изтрийте бележка под линия</w:t>
      </w:r>
      <w:r w:rsidRPr="009866D8">
        <w:rPr>
          <w:lang w:val="bg-BG"/>
        </w:rPr>
        <w:t xml:space="preserve"> </w:t>
      </w:r>
      <w:r>
        <w:rPr>
          <w:lang w:val="bg-BG"/>
        </w:rPr>
        <w:t>№5.</w:t>
      </w:r>
    </w:p>
    <w:p w14:paraId="78C5BCBC" w14:textId="6D3CA9A7" w:rsidR="003C7D8A" w:rsidRPr="003C7D8A" w:rsidRDefault="003C7D8A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3C7D8A">
        <w:rPr>
          <w:lang w:val="bg-BG"/>
        </w:rPr>
        <w:t xml:space="preserve">9.2.4.7.1 </w:t>
      </w:r>
      <w:r w:rsidRPr="003C7D8A">
        <w:rPr>
          <w:lang w:val="bg-BG"/>
        </w:rPr>
        <w:tab/>
      </w:r>
      <w:r>
        <w:rPr>
          <w:lang w:val="bg-BG"/>
        </w:rPr>
        <w:t>Изтрийте</w:t>
      </w:r>
      <w:r w:rsidRPr="003C7D8A">
        <w:rPr>
          <w:lang w:val="bg-BG"/>
        </w:rPr>
        <w:t xml:space="preserve"> "</w:t>
      </w:r>
      <w:r>
        <w:rPr>
          <w:lang w:val="bg-BG"/>
        </w:rPr>
        <w:t>или от Директива</w:t>
      </w:r>
      <w:r w:rsidRPr="003C7D8A">
        <w:rPr>
          <w:lang w:val="bg-BG"/>
        </w:rPr>
        <w:t xml:space="preserve"> 2001/56/</w:t>
      </w:r>
      <w:r w:rsidRPr="003C7D8A">
        <w:rPr>
          <w:lang w:val="en-US"/>
        </w:rPr>
        <w:t>EC</w:t>
      </w:r>
      <w:r w:rsidRPr="003C7D8A">
        <w:rPr>
          <w:lang w:val="bg-BG"/>
        </w:rPr>
        <w:t xml:space="preserve">7, </w:t>
      </w:r>
      <w:r>
        <w:rPr>
          <w:lang w:val="bg-BG"/>
        </w:rPr>
        <w:t>както е променено</w:t>
      </w:r>
      <w:r w:rsidRPr="003C7D8A">
        <w:rPr>
          <w:lang w:val="bg-BG"/>
        </w:rPr>
        <w:t>,".</w:t>
      </w:r>
    </w:p>
    <w:p w14:paraId="54E662B2" w14:textId="64723ACD" w:rsidR="003C7D8A" w:rsidRPr="00AF4188" w:rsidRDefault="003C7D8A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AF4188">
        <w:rPr>
          <w:lang w:val="bg-BG"/>
        </w:rPr>
        <w:t>9.2.4.7.</w:t>
      </w:r>
      <w:r>
        <w:rPr>
          <w:lang w:val="bg-BG"/>
        </w:rPr>
        <w:t>1</w:t>
      </w:r>
      <w:r w:rsidRPr="003C7D8A">
        <w:rPr>
          <w:lang w:val="bg-BG"/>
        </w:rPr>
        <w:t xml:space="preserve"> </w:t>
      </w:r>
      <w:r w:rsidRPr="003C7D8A">
        <w:rPr>
          <w:lang w:val="bg-BG"/>
        </w:rPr>
        <w:tab/>
      </w:r>
      <w:r>
        <w:rPr>
          <w:lang w:val="bg-BG"/>
        </w:rPr>
        <w:t>Изтрийте бележка под линия</w:t>
      </w:r>
      <w:r w:rsidRPr="009866D8">
        <w:rPr>
          <w:lang w:val="bg-BG"/>
        </w:rPr>
        <w:t xml:space="preserve"> </w:t>
      </w:r>
      <w:r>
        <w:rPr>
          <w:lang w:val="bg-BG"/>
        </w:rPr>
        <w:t>№7</w:t>
      </w:r>
      <w:r w:rsidRPr="00AF4188">
        <w:rPr>
          <w:lang w:val="bg-BG"/>
        </w:rPr>
        <w:t>.</w:t>
      </w:r>
    </w:p>
    <w:p w14:paraId="53D5EEBF" w14:textId="5A231E41" w:rsidR="003C7D8A" w:rsidRDefault="003C7D8A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>
        <w:rPr>
          <w:lang w:val="bg-BG"/>
        </w:rPr>
        <w:t>9.2.5</w:t>
      </w:r>
      <w:r>
        <w:rPr>
          <w:lang w:val="bg-BG"/>
        </w:rPr>
        <w:tab/>
        <w:t>В бележка под линия</w:t>
      </w:r>
      <w:r w:rsidRPr="009866D8">
        <w:rPr>
          <w:lang w:val="bg-BG"/>
        </w:rPr>
        <w:t xml:space="preserve"> </w:t>
      </w:r>
      <w:r>
        <w:rPr>
          <w:lang w:val="bg-BG"/>
        </w:rPr>
        <w:t xml:space="preserve">№8 изтрийте „Алтернативно, съответните разпоредби на директива </w:t>
      </w:r>
      <w:r w:rsidRPr="003C7D8A">
        <w:rPr>
          <w:lang w:val="bg-BG"/>
        </w:rPr>
        <w:t>92/24/EEC</w:t>
      </w:r>
      <w:r>
        <w:rPr>
          <w:lang w:val="bg-BG"/>
        </w:rPr>
        <w:t xml:space="preserve"> на съвета от 31 март 1992 г. (първоначално публикувана в Официалния вестник на Европейските общности </w:t>
      </w:r>
      <w:r w:rsidRPr="003C7D8A">
        <w:rPr>
          <w:lang w:val="bg-BG"/>
        </w:rPr>
        <w:t xml:space="preserve">No. L 129 </w:t>
      </w:r>
      <w:r>
        <w:rPr>
          <w:lang w:val="bg-BG"/>
        </w:rPr>
        <w:t>от</w:t>
      </w:r>
      <w:r w:rsidRPr="003C7D8A">
        <w:rPr>
          <w:lang w:val="bg-BG"/>
        </w:rPr>
        <w:t xml:space="preserve"> 14.05.1992),</w:t>
      </w:r>
      <w:r>
        <w:rPr>
          <w:lang w:val="bg-BG"/>
        </w:rPr>
        <w:t xml:space="preserve"> както е променена, може да се прилага при положение, че те са променени в съответствие с последните изменения от </w:t>
      </w:r>
      <w:r w:rsidRPr="003C7D8A">
        <w:rPr>
          <w:lang w:val="bg-BG"/>
        </w:rPr>
        <w:t xml:space="preserve">ECE </w:t>
      </w:r>
      <w:r>
        <w:rPr>
          <w:lang w:val="bg-BG"/>
        </w:rPr>
        <w:t>Регламент</w:t>
      </w:r>
      <w:r w:rsidRPr="003C7D8A">
        <w:rPr>
          <w:lang w:val="bg-BG"/>
        </w:rPr>
        <w:t xml:space="preserve"> No. 89</w:t>
      </w:r>
      <w:r>
        <w:rPr>
          <w:lang w:val="bg-BG"/>
        </w:rPr>
        <w:t xml:space="preserve"> приложим към датата на одобрение на превозното средство.“</w:t>
      </w:r>
    </w:p>
    <w:p w14:paraId="33354B31" w14:textId="3606F54D" w:rsidR="003C7D8A" w:rsidRPr="003C7D8A" w:rsidRDefault="003C7D8A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3C7D8A">
        <w:rPr>
          <w:lang w:val="bg-BG"/>
        </w:rPr>
        <w:t>9.2.6</w:t>
      </w:r>
      <w:r w:rsidRPr="003C7D8A">
        <w:rPr>
          <w:lang w:val="bg-BG"/>
        </w:rPr>
        <w:tab/>
      </w:r>
      <w:r>
        <w:rPr>
          <w:lang w:val="bg-BG"/>
        </w:rPr>
        <w:t>Изтрийте</w:t>
      </w:r>
      <w:r w:rsidRPr="003C7D8A">
        <w:rPr>
          <w:lang w:val="bg-BG"/>
        </w:rPr>
        <w:t xml:space="preserve"> "</w:t>
      </w:r>
      <w:r>
        <w:rPr>
          <w:lang w:val="bg-BG"/>
        </w:rPr>
        <w:t>или Директива</w:t>
      </w:r>
      <w:r w:rsidRPr="003C7D8A">
        <w:rPr>
          <w:lang w:val="bg-BG"/>
        </w:rPr>
        <w:t xml:space="preserve"> 94/20/EC10".</w:t>
      </w:r>
    </w:p>
    <w:p w14:paraId="374B28A4" w14:textId="697BDD88" w:rsidR="003C7D8A" w:rsidRDefault="003C7D8A" w:rsidP="00AF4188">
      <w:pPr>
        <w:pStyle w:val="TextBody"/>
        <w:tabs>
          <w:tab w:val="left" w:pos="1985"/>
        </w:tabs>
        <w:ind w:left="1985" w:hanging="1134"/>
        <w:jc w:val="both"/>
        <w:rPr>
          <w:lang w:val="bg-BG"/>
        </w:rPr>
      </w:pPr>
      <w:r w:rsidRPr="003C7D8A">
        <w:rPr>
          <w:lang w:val="bg-BG"/>
        </w:rPr>
        <w:t>9.2.6</w:t>
      </w:r>
      <w:r w:rsidRPr="003C7D8A">
        <w:rPr>
          <w:lang w:val="bg-BG"/>
        </w:rPr>
        <w:tab/>
      </w:r>
      <w:r>
        <w:rPr>
          <w:lang w:val="bg-BG"/>
        </w:rPr>
        <w:t>Изтрийте бележка под линия</w:t>
      </w:r>
      <w:r w:rsidRPr="009866D8">
        <w:rPr>
          <w:lang w:val="bg-BG"/>
        </w:rPr>
        <w:t xml:space="preserve"> </w:t>
      </w:r>
      <w:r>
        <w:rPr>
          <w:lang w:val="bg-BG"/>
        </w:rPr>
        <w:t>№10.</w:t>
      </w:r>
    </w:p>
    <w:p w14:paraId="4F4BD3B1" w14:textId="1952E1BB" w:rsidR="000C0B29" w:rsidRDefault="000C0B29" w:rsidP="00AF4188">
      <w:pPr>
        <w:pStyle w:val="TextBody"/>
        <w:jc w:val="both"/>
        <w:rPr>
          <w:lang w:val="bg-BG"/>
        </w:rPr>
      </w:pPr>
      <w:r>
        <w:rPr>
          <w:lang w:val="bg-BG"/>
        </w:rPr>
        <w:t>В Глава 9.2</w:t>
      </w:r>
      <w:r w:rsidR="00994EFE">
        <w:rPr>
          <w:lang w:val="bg-BG"/>
        </w:rPr>
        <w:t xml:space="preserve"> преномерирайте бележки под линия</w:t>
      </w:r>
      <w:r w:rsidR="00994EFE" w:rsidRPr="009866D8">
        <w:rPr>
          <w:lang w:val="bg-BG"/>
        </w:rPr>
        <w:t xml:space="preserve"> </w:t>
      </w:r>
      <w:r w:rsidR="00994EFE">
        <w:rPr>
          <w:lang w:val="bg-BG"/>
        </w:rPr>
        <w:t>№3 и 4 съответно на бележки под линия</w:t>
      </w:r>
      <w:r w:rsidR="00994EFE" w:rsidRPr="009866D8">
        <w:rPr>
          <w:lang w:val="bg-BG"/>
        </w:rPr>
        <w:t xml:space="preserve"> </w:t>
      </w:r>
      <w:r w:rsidR="00994EFE">
        <w:rPr>
          <w:lang w:val="bg-BG"/>
        </w:rPr>
        <w:t>№2 и 3, преномерирайте бележки под линия</w:t>
      </w:r>
      <w:r w:rsidR="00994EFE" w:rsidRPr="009866D8">
        <w:rPr>
          <w:lang w:val="bg-BG"/>
        </w:rPr>
        <w:t xml:space="preserve"> </w:t>
      </w:r>
      <w:r w:rsidR="00994EFE">
        <w:rPr>
          <w:lang w:val="bg-BG"/>
        </w:rPr>
        <w:t>№8 и 9 съответно на бележки под линия</w:t>
      </w:r>
      <w:r w:rsidR="00994EFE" w:rsidRPr="009866D8">
        <w:rPr>
          <w:lang w:val="bg-BG"/>
        </w:rPr>
        <w:t xml:space="preserve"> </w:t>
      </w:r>
      <w:r w:rsidR="00994EFE">
        <w:rPr>
          <w:lang w:val="bg-BG"/>
        </w:rPr>
        <w:t>№5 и 6.</w:t>
      </w:r>
    </w:p>
    <w:p w14:paraId="1EF376F0" w14:textId="77777777" w:rsidR="00090EE0" w:rsidRPr="00057B85" w:rsidRDefault="00090EE0" w:rsidP="003C15EF">
      <w:pPr>
        <w:pStyle w:val="TextBody"/>
        <w:tabs>
          <w:tab w:val="left" w:pos="1985"/>
        </w:tabs>
        <w:ind w:left="1985" w:hanging="1134"/>
        <w:rPr>
          <w:lang w:val="bg-BG"/>
        </w:rPr>
      </w:pPr>
    </w:p>
    <w:p w14:paraId="7D26A7FB" w14:textId="77777777" w:rsidR="006D56E0" w:rsidRPr="00057B85" w:rsidRDefault="006D56E0" w:rsidP="00756AD0">
      <w:pPr>
        <w:pStyle w:val="TextBody"/>
        <w:rPr>
          <w:lang w:val="bg-BG"/>
        </w:rPr>
      </w:pPr>
    </w:p>
    <w:sectPr w:rsidR="006D56E0" w:rsidRPr="00057B85" w:rsidSect="00363FF6">
      <w:footnotePr>
        <w:numRestart w:val="eachSect"/>
      </w:footnotePr>
      <w:type w:val="continuous"/>
      <w:pgSz w:w="11909" w:h="16834" w:code="9"/>
      <w:pgMar w:top="1418" w:right="1418" w:bottom="1418" w:left="1418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EB31F" w14:textId="77777777" w:rsidR="00383167" w:rsidRDefault="00383167">
      <w:r>
        <w:separator/>
      </w:r>
    </w:p>
  </w:endnote>
  <w:endnote w:type="continuationSeparator" w:id="0">
    <w:p w14:paraId="477BA552" w14:textId="77777777" w:rsidR="00383167" w:rsidRDefault="0038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817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2393E" w14:textId="77777777" w:rsidR="006465A8" w:rsidRDefault="006465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18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9899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A7C89" w14:textId="77777777" w:rsidR="006465A8" w:rsidRDefault="006465A8" w:rsidP="00931117">
        <w:pPr>
          <w:pStyle w:val="Footer"/>
          <w:tabs>
            <w:tab w:val="clear" w:pos="4703"/>
            <w:tab w:val="clear" w:pos="9406"/>
            <w:tab w:val="right" w:pos="9072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18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868E4" w14:textId="77777777" w:rsidR="006465A8" w:rsidRDefault="00240F3F" w:rsidP="00931117">
    <w:pPr>
      <w:pStyle w:val="Footer"/>
      <w:tabs>
        <w:tab w:val="clear" w:pos="4703"/>
        <w:tab w:val="clear" w:pos="9406"/>
        <w:tab w:val="right" w:pos="9072"/>
      </w:tabs>
    </w:pPr>
    <w:r>
      <w:t>GE.14</w:t>
    </w:r>
    <w:r w:rsidR="006465A8" w:rsidRPr="001009D9">
      <w:t>-</w:t>
    </w:r>
    <w:r w:rsidR="006465A8">
      <w:tab/>
    </w:r>
    <w:r w:rsidR="006465A8">
      <w:rPr>
        <w:noProof/>
        <w:lang w:bidi="ar-SA"/>
      </w:rPr>
      <w:drawing>
        <wp:inline distT="0" distB="0" distL="0" distR="0" wp14:anchorId="10BF8B12" wp14:editId="1F46F5CD">
          <wp:extent cx="981075" cy="266700"/>
          <wp:effectExtent l="0" t="0" r="9525" b="0"/>
          <wp:docPr id="2" name="Picture 2" descr="C:\Users\George\AppData\Local\Temp\FineReader11.00\media\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orge\AppData\Local\Temp\FineReader11.00\media\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65A8">
      <w:fldChar w:fldCharType="begin"/>
    </w:r>
    <w:r w:rsidR="006465A8">
      <w:instrText xml:space="preserve"> PAGE   \* MERGEFORMAT </w:instrText>
    </w:r>
    <w:r w:rsidR="006465A8">
      <w:fldChar w:fldCharType="separate"/>
    </w:r>
    <w:r w:rsidR="00AF4188">
      <w:rPr>
        <w:noProof/>
      </w:rPr>
      <w:t>1</w:t>
    </w:r>
    <w:r w:rsidR="006465A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D0996" w14:textId="77777777" w:rsidR="00383167" w:rsidRDefault="00383167">
      <w:r>
        <w:separator/>
      </w:r>
    </w:p>
  </w:footnote>
  <w:footnote w:type="continuationSeparator" w:id="0">
    <w:p w14:paraId="44E6365D" w14:textId="77777777" w:rsidR="00383167" w:rsidRDefault="00383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8A39B" w14:textId="77777777" w:rsidR="006465A8" w:rsidRPr="00240F3F" w:rsidRDefault="006465A8">
    <w:pPr>
      <w:pStyle w:val="Header"/>
      <w:rPr>
        <w:lang w:val="en-US"/>
      </w:rPr>
    </w:pPr>
    <w:r w:rsidRPr="00BD0637">
      <w:t>ECE/TRANS/WP.15/</w:t>
    </w:r>
    <w:r w:rsidR="00240F3F">
      <w:rPr>
        <w:lang w:val="bg-BG"/>
      </w:rPr>
      <w:t>222/</w:t>
    </w:r>
    <w:r w:rsidR="00240F3F">
      <w:rPr>
        <w:lang w:val="en-US"/>
      </w:rPr>
      <w:t>Add.1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EDD5F" w14:textId="77777777" w:rsidR="006465A8" w:rsidRDefault="00E65DEE" w:rsidP="00BD0637">
    <w:pPr>
      <w:pStyle w:val="Header"/>
      <w:jc w:val="right"/>
    </w:pPr>
    <w:r w:rsidRPr="00BD0637">
      <w:t>ECE/TRANS/WP.15/</w:t>
    </w:r>
    <w:r>
      <w:rPr>
        <w:lang w:val="bg-BG"/>
      </w:rPr>
      <w:t>222/</w:t>
    </w:r>
    <w:r>
      <w:rPr>
        <w:lang w:val="en-US"/>
      </w:rPr>
      <w:t>Add.1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9F5"/>
    <w:multiLevelType w:val="multilevel"/>
    <w:tmpl w:val="8728B190"/>
    <w:lvl w:ilvl="0">
      <w:start w:val="4"/>
      <w:numFmt w:val="decimal"/>
      <w:lvlText w:val="%1"/>
      <w:lvlJc w:val="left"/>
      <w:pPr>
        <w:ind w:left="1213" w:hanging="10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10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3" w:hanging="1067"/>
      </w:pPr>
      <w:rPr>
        <w:rFonts w:hint="default"/>
      </w:rPr>
    </w:lvl>
    <w:lvl w:ilvl="3">
      <w:start w:val="19"/>
      <w:numFmt w:val="decimal"/>
      <w:lvlText w:val="%1.%2.%3.%4"/>
      <w:lvlJc w:val="left"/>
      <w:pPr>
        <w:ind w:left="1213" w:hanging="10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3" w:hanging="1067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5">
      <w:start w:val="1"/>
      <w:numFmt w:val="bullet"/>
      <w:lvlText w:val="•"/>
      <w:lvlJc w:val="left"/>
      <w:pPr>
        <w:ind w:left="5286" w:hanging="10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1" w:hanging="10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5" w:hanging="10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0" w:hanging="1067"/>
      </w:pPr>
      <w:rPr>
        <w:rFonts w:hint="default"/>
      </w:rPr>
    </w:lvl>
  </w:abstractNum>
  <w:abstractNum w:abstractNumId="1" w15:restartNumberingAfterBreak="0">
    <w:nsid w:val="117D2A10"/>
    <w:multiLevelType w:val="hybridMultilevel"/>
    <w:tmpl w:val="C98A39E8"/>
    <w:lvl w:ilvl="0" w:tplc="FEAEEB78">
      <w:start w:val="1"/>
      <w:numFmt w:val="bullet"/>
      <w:lvlText w:val="–"/>
      <w:lvlJc w:val="left"/>
      <w:pPr>
        <w:ind w:left="1213" w:hanging="534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F55C6104">
      <w:start w:val="1"/>
      <w:numFmt w:val="bullet"/>
      <w:lvlText w:val="•"/>
      <w:lvlJc w:val="left"/>
      <w:pPr>
        <w:ind w:left="2027" w:hanging="534"/>
      </w:pPr>
      <w:rPr>
        <w:rFonts w:hint="default"/>
      </w:rPr>
    </w:lvl>
    <w:lvl w:ilvl="2" w:tplc="6BE6AF30">
      <w:start w:val="1"/>
      <w:numFmt w:val="bullet"/>
      <w:lvlText w:val="•"/>
      <w:lvlJc w:val="left"/>
      <w:pPr>
        <w:ind w:left="2842" w:hanging="534"/>
      </w:pPr>
      <w:rPr>
        <w:rFonts w:hint="default"/>
      </w:rPr>
    </w:lvl>
    <w:lvl w:ilvl="3" w:tplc="4A423914">
      <w:start w:val="1"/>
      <w:numFmt w:val="bullet"/>
      <w:lvlText w:val="•"/>
      <w:lvlJc w:val="left"/>
      <w:pPr>
        <w:ind w:left="3657" w:hanging="534"/>
      </w:pPr>
      <w:rPr>
        <w:rFonts w:hint="default"/>
      </w:rPr>
    </w:lvl>
    <w:lvl w:ilvl="4" w:tplc="453A27EC">
      <w:start w:val="1"/>
      <w:numFmt w:val="bullet"/>
      <w:lvlText w:val="•"/>
      <w:lvlJc w:val="left"/>
      <w:pPr>
        <w:ind w:left="4471" w:hanging="534"/>
      </w:pPr>
      <w:rPr>
        <w:rFonts w:hint="default"/>
      </w:rPr>
    </w:lvl>
    <w:lvl w:ilvl="5" w:tplc="08BA00EA">
      <w:start w:val="1"/>
      <w:numFmt w:val="bullet"/>
      <w:lvlText w:val="•"/>
      <w:lvlJc w:val="left"/>
      <w:pPr>
        <w:ind w:left="5286" w:hanging="534"/>
      </w:pPr>
      <w:rPr>
        <w:rFonts w:hint="default"/>
      </w:rPr>
    </w:lvl>
    <w:lvl w:ilvl="6" w:tplc="73501D1A">
      <w:start w:val="1"/>
      <w:numFmt w:val="bullet"/>
      <w:lvlText w:val="•"/>
      <w:lvlJc w:val="left"/>
      <w:pPr>
        <w:ind w:left="6101" w:hanging="534"/>
      </w:pPr>
      <w:rPr>
        <w:rFonts w:hint="default"/>
      </w:rPr>
    </w:lvl>
    <w:lvl w:ilvl="7" w:tplc="C2E09D7A">
      <w:start w:val="1"/>
      <w:numFmt w:val="bullet"/>
      <w:lvlText w:val="•"/>
      <w:lvlJc w:val="left"/>
      <w:pPr>
        <w:ind w:left="6915" w:hanging="534"/>
      </w:pPr>
      <w:rPr>
        <w:rFonts w:hint="default"/>
      </w:rPr>
    </w:lvl>
    <w:lvl w:ilvl="8" w:tplc="DC24F184">
      <w:start w:val="1"/>
      <w:numFmt w:val="bullet"/>
      <w:lvlText w:val="•"/>
      <w:lvlJc w:val="left"/>
      <w:pPr>
        <w:ind w:left="7730" w:hanging="534"/>
      </w:pPr>
      <w:rPr>
        <w:rFonts w:hint="default"/>
      </w:rPr>
    </w:lvl>
  </w:abstractNum>
  <w:abstractNum w:abstractNumId="2" w15:restartNumberingAfterBreak="0">
    <w:nsid w:val="142220CD"/>
    <w:multiLevelType w:val="multilevel"/>
    <w:tmpl w:val="DF6A74E4"/>
    <w:lvl w:ilvl="0">
      <w:start w:val="6"/>
      <w:numFmt w:val="decimal"/>
      <w:lvlText w:val="%1"/>
      <w:lvlJc w:val="left"/>
      <w:pPr>
        <w:ind w:left="2280" w:hanging="10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80" w:hanging="106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80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68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4">
      <w:start w:val="1"/>
      <w:numFmt w:val="bullet"/>
      <w:lvlText w:val="•"/>
      <w:lvlJc w:val="left"/>
      <w:pPr>
        <w:ind w:left="5112" w:hanging="10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0" w:hanging="10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28" w:hanging="10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6" w:hanging="10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1068"/>
      </w:pPr>
      <w:rPr>
        <w:rFonts w:hint="default"/>
      </w:rPr>
    </w:lvl>
  </w:abstractNum>
  <w:abstractNum w:abstractNumId="3" w15:restartNumberingAfterBreak="0">
    <w:nsid w:val="2AD146F0"/>
    <w:multiLevelType w:val="hybridMultilevel"/>
    <w:tmpl w:val="54E411B4"/>
    <w:lvl w:ilvl="0" w:tplc="810644FC">
      <w:start w:val="1"/>
      <w:numFmt w:val="bullet"/>
      <w:lvlText w:val="–"/>
      <w:lvlJc w:val="left"/>
      <w:pPr>
        <w:ind w:left="1213" w:hanging="534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06507BE8">
      <w:start w:val="1"/>
      <w:numFmt w:val="bullet"/>
      <w:lvlText w:val="•"/>
      <w:lvlJc w:val="left"/>
      <w:pPr>
        <w:ind w:left="2027" w:hanging="534"/>
      </w:pPr>
      <w:rPr>
        <w:rFonts w:hint="default"/>
      </w:rPr>
    </w:lvl>
    <w:lvl w:ilvl="2" w:tplc="17E28F6E">
      <w:start w:val="1"/>
      <w:numFmt w:val="bullet"/>
      <w:lvlText w:val="•"/>
      <w:lvlJc w:val="left"/>
      <w:pPr>
        <w:ind w:left="2842" w:hanging="534"/>
      </w:pPr>
      <w:rPr>
        <w:rFonts w:hint="default"/>
      </w:rPr>
    </w:lvl>
    <w:lvl w:ilvl="3" w:tplc="F1C4B492">
      <w:start w:val="1"/>
      <w:numFmt w:val="bullet"/>
      <w:lvlText w:val="•"/>
      <w:lvlJc w:val="left"/>
      <w:pPr>
        <w:ind w:left="3657" w:hanging="534"/>
      </w:pPr>
      <w:rPr>
        <w:rFonts w:hint="default"/>
      </w:rPr>
    </w:lvl>
    <w:lvl w:ilvl="4" w:tplc="BE4C142C">
      <w:start w:val="1"/>
      <w:numFmt w:val="bullet"/>
      <w:lvlText w:val="•"/>
      <w:lvlJc w:val="left"/>
      <w:pPr>
        <w:ind w:left="4471" w:hanging="534"/>
      </w:pPr>
      <w:rPr>
        <w:rFonts w:hint="default"/>
      </w:rPr>
    </w:lvl>
    <w:lvl w:ilvl="5" w:tplc="2BF6C526">
      <w:start w:val="1"/>
      <w:numFmt w:val="bullet"/>
      <w:lvlText w:val="•"/>
      <w:lvlJc w:val="left"/>
      <w:pPr>
        <w:ind w:left="5286" w:hanging="534"/>
      </w:pPr>
      <w:rPr>
        <w:rFonts w:hint="default"/>
      </w:rPr>
    </w:lvl>
    <w:lvl w:ilvl="6" w:tplc="E7D6B078">
      <w:start w:val="1"/>
      <w:numFmt w:val="bullet"/>
      <w:lvlText w:val="•"/>
      <w:lvlJc w:val="left"/>
      <w:pPr>
        <w:ind w:left="6101" w:hanging="534"/>
      </w:pPr>
      <w:rPr>
        <w:rFonts w:hint="default"/>
      </w:rPr>
    </w:lvl>
    <w:lvl w:ilvl="7" w:tplc="6526F636">
      <w:start w:val="1"/>
      <w:numFmt w:val="bullet"/>
      <w:lvlText w:val="•"/>
      <w:lvlJc w:val="left"/>
      <w:pPr>
        <w:ind w:left="6915" w:hanging="534"/>
      </w:pPr>
      <w:rPr>
        <w:rFonts w:hint="default"/>
      </w:rPr>
    </w:lvl>
    <w:lvl w:ilvl="8" w:tplc="0D2CAC2C">
      <w:start w:val="1"/>
      <w:numFmt w:val="bullet"/>
      <w:lvlText w:val="•"/>
      <w:lvlJc w:val="left"/>
      <w:pPr>
        <w:ind w:left="7730" w:hanging="534"/>
      </w:pPr>
      <w:rPr>
        <w:rFonts w:hint="default"/>
      </w:rPr>
    </w:lvl>
  </w:abstractNum>
  <w:abstractNum w:abstractNumId="4" w15:restartNumberingAfterBreak="0">
    <w:nsid w:val="398E4C22"/>
    <w:multiLevelType w:val="hybridMultilevel"/>
    <w:tmpl w:val="D75679C4"/>
    <w:lvl w:ilvl="0" w:tplc="BA2CC706">
      <w:start w:val="1"/>
      <w:numFmt w:val="lowerLetter"/>
      <w:lvlText w:val="(%1)"/>
      <w:lvlJc w:val="left"/>
      <w:pPr>
        <w:ind w:left="1213" w:hanging="536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E3DAB5FC">
      <w:start w:val="1"/>
      <w:numFmt w:val="bullet"/>
      <w:lvlText w:val="•"/>
      <w:lvlJc w:val="left"/>
      <w:pPr>
        <w:ind w:left="2027" w:hanging="536"/>
      </w:pPr>
      <w:rPr>
        <w:rFonts w:hint="default"/>
      </w:rPr>
    </w:lvl>
    <w:lvl w:ilvl="2" w:tplc="F4F26DD8">
      <w:start w:val="1"/>
      <w:numFmt w:val="bullet"/>
      <w:lvlText w:val="•"/>
      <w:lvlJc w:val="left"/>
      <w:pPr>
        <w:ind w:left="2842" w:hanging="536"/>
      </w:pPr>
      <w:rPr>
        <w:rFonts w:hint="default"/>
      </w:rPr>
    </w:lvl>
    <w:lvl w:ilvl="3" w:tplc="4F52937A">
      <w:start w:val="1"/>
      <w:numFmt w:val="bullet"/>
      <w:lvlText w:val="•"/>
      <w:lvlJc w:val="left"/>
      <w:pPr>
        <w:ind w:left="3657" w:hanging="536"/>
      </w:pPr>
      <w:rPr>
        <w:rFonts w:hint="default"/>
      </w:rPr>
    </w:lvl>
    <w:lvl w:ilvl="4" w:tplc="168C3AAC">
      <w:start w:val="1"/>
      <w:numFmt w:val="bullet"/>
      <w:lvlText w:val="•"/>
      <w:lvlJc w:val="left"/>
      <w:pPr>
        <w:ind w:left="4471" w:hanging="536"/>
      </w:pPr>
      <w:rPr>
        <w:rFonts w:hint="default"/>
      </w:rPr>
    </w:lvl>
    <w:lvl w:ilvl="5" w:tplc="3814A36A">
      <w:start w:val="1"/>
      <w:numFmt w:val="bullet"/>
      <w:lvlText w:val="•"/>
      <w:lvlJc w:val="left"/>
      <w:pPr>
        <w:ind w:left="5286" w:hanging="536"/>
      </w:pPr>
      <w:rPr>
        <w:rFonts w:hint="default"/>
      </w:rPr>
    </w:lvl>
    <w:lvl w:ilvl="6" w:tplc="B79C6930">
      <w:start w:val="1"/>
      <w:numFmt w:val="bullet"/>
      <w:lvlText w:val="•"/>
      <w:lvlJc w:val="left"/>
      <w:pPr>
        <w:ind w:left="6101" w:hanging="536"/>
      </w:pPr>
      <w:rPr>
        <w:rFonts w:hint="default"/>
      </w:rPr>
    </w:lvl>
    <w:lvl w:ilvl="7" w:tplc="D52A3DD6">
      <w:start w:val="1"/>
      <w:numFmt w:val="bullet"/>
      <w:lvlText w:val="•"/>
      <w:lvlJc w:val="left"/>
      <w:pPr>
        <w:ind w:left="6915" w:hanging="536"/>
      </w:pPr>
      <w:rPr>
        <w:rFonts w:hint="default"/>
      </w:rPr>
    </w:lvl>
    <w:lvl w:ilvl="8" w:tplc="CD189344">
      <w:start w:val="1"/>
      <w:numFmt w:val="bullet"/>
      <w:lvlText w:val="•"/>
      <w:lvlJc w:val="left"/>
      <w:pPr>
        <w:ind w:left="7730" w:hanging="536"/>
      </w:pPr>
      <w:rPr>
        <w:rFonts w:hint="default"/>
      </w:rPr>
    </w:lvl>
  </w:abstractNum>
  <w:abstractNum w:abstractNumId="5" w15:restartNumberingAfterBreak="0">
    <w:nsid w:val="3D6177C1"/>
    <w:multiLevelType w:val="multilevel"/>
    <w:tmpl w:val="CA2A5058"/>
    <w:lvl w:ilvl="0">
      <w:start w:val="9"/>
      <w:numFmt w:val="decimal"/>
      <w:lvlText w:val="%1"/>
      <w:lvlJc w:val="left"/>
      <w:pPr>
        <w:ind w:left="1213" w:hanging="10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10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3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" w:hanging="1068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4">
      <w:start w:val="1"/>
      <w:numFmt w:val="bullet"/>
      <w:lvlText w:val="•"/>
      <w:lvlJc w:val="left"/>
      <w:pPr>
        <w:ind w:left="4471" w:hanging="10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6" w:hanging="10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1" w:hanging="10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5" w:hanging="10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0" w:hanging="1068"/>
      </w:pPr>
      <w:rPr>
        <w:rFonts w:hint="default"/>
      </w:rPr>
    </w:lvl>
  </w:abstractNum>
  <w:abstractNum w:abstractNumId="6" w15:restartNumberingAfterBreak="0">
    <w:nsid w:val="3DE5483E"/>
    <w:multiLevelType w:val="hybridMultilevel"/>
    <w:tmpl w:val="6D362D72"/>
    <w:lvl w:ilvl="0" w:tplc="CE16DDBA">
      <w:start w:val="1"/>
      <w:numFmt w:val="lowerLetter"/>
      <w:lvlText w:val="(%1)"/>
      <w:lvlJc w:val="left"/>
      <w:pPr>
        <w:ind w:left="1213" w:hanging="536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E1E4A506">
      <w:start w:val="1"/>
      <w:numFmt w:val="bullet"/>
      <w:lvlText w:val="•"/>
      <w:lvlJc w:val="left"/>
      <w:pPr>
        <w:ind w:left="2027" w:hanging="536"/>
      </w:pPr>
      <w:rPr>
        <w:rFonts w:hint="default"/>
      </w:rPr>
    </w:lvl>
    <w:lvl w:ilvl="2" w:tplc="8A7064CE">
      <w:start w:val="1"/>
      <w:numFmt w:val="bullet"/>
      <w:lvlText w:val="•"/>
      <w:lvlJc w:val="left"/>
      <w:pPr>
        <w:ind w:left="2842" w:hanging="536"/>
      </w:pPr>
      <w:rPr>
        <w:rFonts w:hint="default"/>
      </w:rPr>
    </w:lvl>
    <w:lvl w:ilvl="3" w:tplc="C038BB0A">
      <w:start w:val="1"/>
      <w:numFmt w:val="bullet"/>
      <w:lvlText w:val="•"/>
      <w:lvlJc w:val="left"/>
      <w:pPr>
        <w:ind w:left="3657" w:hanging="536"/>
      </w:pPr>
      <w:rPr>
        <w:rFonts w:hint="default"/>
      </w:rPr>
    </w:lvl>
    <w:lvl w:ilvl="4" w:tplc="E77C3EB6">
      <w:start w:val="1"/>
      <w:numFmt w:val="bullet"/>
      <w:lvlText w:val="•"/>
      <w:lvlJc w:val="left"/>
      <w:pPr>
        <w:ind w:left="4471" w:hanging="536"/>
      </w:pPr>
      <w:rPr>
        <w:rFonts w:hint="default"/>
      </w:rPr>
    </w:lvl>
    <w:lvl w:ilvl="5" w:tplc="3312A882">
      <w:start w:val="1"/>
      <w:numFmt w:val="bullet"/>
      <w:lvlText w:val="•"/>
      <w:lvlJc w:val="left"/>
      <w:pPr>
        <w:ind w:left="5286" w:hanging="536"/>
      </w:pPr>
      <w:rPr>
        <w:rFonts w:hint="default"/>
      </w:rPr>
    </w:lvl>
    <w:lvl w:ilvl="6" w:tplc="143A3874">
      <w:start w:val="1"/>
      <w:numFmt w:val="bullet"/>
      <w:lvlText w:val="•"/>
      <w:lvlJc w:val="left"/>
      <w:pPr>
        <w:ind w:left="6101" w:hanging="536"/>
      </w:pPr>
      <w:rPr>
        <w:rFonts w:hint="default"/>
      </w:rPr>
    </w:lvl>
    <w:lvl w:ilvl="7" w:tplc="1EEED964">
      <w:start w:val="1"/>
      <w:numFmt w:val="bullet"/>
      <w:lvlText w:val="•"/>
      <w:lvlJc w:val="left"/>
      <w:pPr>
        <w:ind w:left="6915" w:hanging="536"/>
      </w:pPr>
      <w:rPr>
        <w:rFonts w:hint="default"/>
      </w:rPr>
    </w:lvl>
    <w:lvl w:ilvl="8" w:tplc="8556A466">
      <w:start w:val="1"/>
      <w:numFmt w:val="bullet"/>
      <w:lvlText w:val="•"/>
      <w:lvlJc w:val="left"/>
      <w:pPr>
        <w:ind w:left="7730" w:hanging="536"/>
      </w:pPr>
      <w:rPr>
        <w:rFonts w:hint="default"/>
      </w:rPr>
    </w:lvl>
  </w:abstractNum>
  <w:abstractNum w:abstractNumId="7" w15:restartNumberingAfterBreak="0">
    <w:nsid w:val="42C53B1B"/>
    <w:multiLevelType w:val="hybridMultilevel"/>
    <w:tmpl w:val="BF7A2044"/>
    <w:lvl w:ilvl="0" w:tplc="95F08B90">
      <w:start w:val="1"/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hint="default"/>
        <w:i/>
        <w:w w:val="99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74E0C41"/>
    <w:multiLevelType w:val="multilevel"/>
    <w:tmpl w:val="B7E0B08C"/>
    <w:lvl w:ilvl="0">
      <w:start w:val="2"/>
      <w:numFmt w:val="decimal"/>
      <w:lvlText w:val="%1"/>
      <w:lvlJc w:val="left"/>
      <w:pPr>
        <w:ind w:left="1213" w:hanging="10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3" w:hanging="1068"/>
      </w:pPr>
      <w:rPr>
        <w:rFonts w:hint="default"/>
      </w:rPr>
    </w:lvl>
    <w:lvl w:ilvl="2">
      <w:start w:val="52"/>
      <w:numFmt w:val="decimal"/>
      <w:lvlText w:val="%1.%2.%3"/>
      <w:lvlJc w:val="left"/>
      <w:pPr>
        <w:ind w:left="1213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" w:hanging="1068"/>
      </w:pPr>
      <w:rPr>
        <w:rFonts w:hint="default"/>
      </w:rPr>
    </w:lvl>
    <w:lvl w:ilvl="4">
      <w:start w:val="8"/>
      <w:numFmt w:val="decimal"/>
      <w:lvlText w:val="%1.%2.%3.%4.%5"/>
      <w:lvlJc w:val="left"/>
      <w:pPr>
        <w:ind w:left="1213" w:hanging="1068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5">
      <w:start w:val="1"/>
      <w:numFmt w:val="upperRoman"/>
      <w:lvlText w:val="%6."/>
      <w:lvlJc w:val="left"/>
      <w:pPr>
        <w:ind w:left="1213" w:hanging="535"/>
      </w:pPr>
      <w:rPr>
        <w:rFonts w:ascii="Times New Roman" w:eastAsia="Times New Roman" w:hAnsi="Times New Roman" w:hint="default"/>
        <w:i/>
        <w:w w:val="99"/>
        <w:sz w:val="19"/>
        <w:szCs w:val="19"/>
      </w:rPr>
    </w:lvl>
    <w:lvl w:ilvl="6">
      <w:start w:val="1"/>
      <w:numFmt w:val="bullet"/>
      <w:lvlText w:val="•"/>
      <w:lvlJc w:val="left"/>
      <w:pPr>
        <w:ind w:left="5739" w:hanging="5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5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9" w:hanging="535"/>
      </w:pPr>
      <w:rPr>
        <w:rFonts w:hint="default"/>
      </w:rPr>
    </w:lvl>
  </w:abstractNum>
  <w:abstractNum w:abstractNumId="9" w15:restartNumberingAfterBreak="0">
    <w:nsid w:val="5B6E55B3"/>
    <w:multiLevelType w:val="multilevel"/>
    <w:tmpl w:val="C76AEBA4"/>
    <w:lvl w:ilvl="0">
      <w:start w:val="9"/>
      <w:numFmt w:val="decimal"/>
      <w:lvlText w:val="%1"/>
      <w:lvlJc w:val="left"/>
      <w:pPr>
        <w:ind w:left="1213" w:hanging="10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3" w:hanging="1067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13" w:hanging="1067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3657" w:hanging="10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1" w:hanging="10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6" w:hanging="10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1" w:hanging="10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5" w:hanging="10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0" w:hanging="1067"/>
      </w:pPr>
      <w:rPr>
        <w:rFonts w:hint="default"/>
      </w:rPr>
    </w:lvl>
  </w:abstractNum>
  <w:abstractNum w:abstractNumId="10" w15:restartNumberingAfterBreak="0">
    <w:nsid w:val="61541AFC"/>
    <w:multiLevelType w:val="hybridMultilevel"/>
    <w:tmpl w:val="97588EC4"/>
    <w:lvl w:ilvl="0" w:tplc="5E94B9E2">
      <w:start w:val="3"/>
      <w:numFmt w:val="bullet"/>
      <w:lvlText w:val="–"/>
      <w:lvlJc w:val="left"/>
      <w:pPr>
        <w:ind w:left="1211" w:hanging="360"/>
      </w:pPr>
      <w:rPr>
        <w:rFonts w:ascii="Times New Roman" w:eastAsia="Courier New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2582011"/>
    <w:multiLevelType w:val="hybridMultilevel"/>
    <w:tmpl w:val="A36AAF32"/>
    <w:lvl w:ilvl="0" w:tplc="B9BABC9C">
      <w:start w:val="1"/>
      <w:numFmt w:val="bullet"/>
      <w:lvlText w:val="–"/>
      <w:lvlJc w:val="left"/>
      <w:pPr>
        <w:ind w:left="1213" w:hanging="534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387E97AC">
      <w:start w:val="1"/>
      <w:numFmt w:val="bullet"/>
      <w:lvlText w:val="•"/>
      <w:lvlJc w:val="left"/>
      <w:pPr>
        <w:ind w:left="2027" w:hanging="534"/>
      </w:pPr>
      <w:rPr>
        <w:rFonts w:hint="default"/>
      </w:rPr>
    </w:lvl>
    <w:lvl w:ilvl="2" w:tplc="4882F45C">
      <w:start w:val="1"/>
      <w:numFmt w:val="bullet"/>
      <w:lvlText w:val="•"/>
      <w:lvlJc w:val="left"/>
      <w:pPr>
        <w:ind w:left="2842" w:hanging="534"/>
      </w:pPr>
      <w:rPr>
        <w:rFonts w:hint="default"/>
      </w:rPr>
    </w:lvl>
    <w:lvl w:ilvl="3" w:tplc="1DC42B48">
      <w:start w:val="1"/>
      <w:numFmt w:val="bullet"/>
      <w:lvlText w:val="•"/>
      <w:lvlJc w:val="left"/>
      <w:pPr>
        <w:ind w:left="3657" w:hanging="534"/>
      </w:pPr>
      <w:rPr>
        <w:rFonts w:hint="default"/>
      </w:rPr>
    </w:lvl>
    <w:lvl w:ilvl="4" w:tplc="C93C7586">
      <w:start w:val="1"/>
      <w:numFmt w:val="bullet"/>
      <w:lvlText w:val="•"/>
      <w:lvlJc w:val="left"/>
      <w:pPr>
        <w:ind w:left="4471" w:hanging="534"/>
      </w:pPr>
      <w:rPr>
        <w:rFonts w:hint="default"/>
      </w:rPr>
    </w:lvl>
    <w:lvl w:ilvl="5" w:tplc="2042F2C0">
      <w:start w:val="1"/>
      <w:numFmt w:val="bullet"/>
      <w:lvlText w:val="•"/>
      <w:lvlJc w:val="left"/>
      <w:pPr>
        <w:ind w:left="5286" w:hanging="534"/>
      </w:pPr>
      <w:rPr>
        <w:rFonts w:hint="default"/>
      </w:rPr>
    </w:lvl>
    <w:lvl w:ilvl="6" w:tplc="5AE21B5E">
      <w:start w:val="1"/>
      <w:numFmt w:val="bullet"/>
      <w:lvlText w:val="•"/>
      <w:lvlJc w:val="left"/>
      <w:pPr>
        <w:ind w:left="6101" w:hanging="534"/>
      </w:pPr>
      <w:rPr>
        <w:rFonts w:hint="default"/>
      </w:rPr>
    </w:lvl>
    <w:lvl w:ilvl="7" w:tplc="3AEA9870">
      <w:start w:val="1"/>
      <w:numFmt w:val="bullet"/>
      <w:lvlText w:val="•"/>
      <w:lvlJc w:val="left"/>
      <w:pPr>
        <w:ind w:left="6915" w:hanging="534"/>
      </w:pPr>
      <w:rPr>
        <w:rFonts w:hint="default"/>
      </w:rPr>
    </w:lvl>
    <w:lvl w:ilvl="8" w:tplc="9EACB792">
      <w:start w:val="1"/>
      <w:numFmt w:val="bullet"/>
      <w:lvlText w:val="•"/>
      <w:lvlJc w:val="left"/>
      <w:pPr>
        <w:ind w:left="7730" w:hanging="534"/>
      </w:pPr>
      <w:rPr>
        <w:rFonts w:hint="default"/>
      </w:rPr>
    </w:lvl>
  </w:abstractNum>
  <w:abstractNum w:abstractNumId="12" w15:restartNumberingAfterBreak="0">
    <w:nsid w:val="66342FDE"/>
    <w:multiLevelType w:val="hybridMultilevel"/>
    <w:tmpl w:val="ECE831FA"/>
    <w:lvl w:ilvl="0" w:tplc="9C888A6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81D5F65"/>
    <w:multiLevelType w:val="hybridMultilevel"/>
    <w:tmpl w:val="3162DD9E"/>
    <w:lvl w:ilvl="0" w:tplc="1DBAF17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9F35501"/>
    <w:multiLevelType w:val="multilevel"/>
    <w:tmpl w:val="B406F02E"/>
    <w:lvl w:ilvl="0">
      <w:start w:val="9"/>
      <w:numFmt w:val="decimal"/>
      <w:lvlText w:val="%1"/>
      <w:lvlJc w:val="left"/>
      <w:pPr>
        <w:ind w:left="1213" w:hanging="10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106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3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" w:hanging="1068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4">
      <w:start w:val="1"/>
      <w:numFmt w:val="bullet"/>
      <w:lvlText w:val="•"/>
      <w:lvlJc w:val="left"/>
      <w:pPr>
        <w:ind w:left="4471" w:hanging="10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6" w:hanging="10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1" w:hanging="10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5" w:hanging="10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0" w:hanging="1068"/>
      </w:pPr>
      <w:rPr>
        <w:rFonts w:hint="default"/>
      </w:rPr>
    </w:lvl>
  </w:abstractNum>
  <w:abstractNum w:abstractNumId="15" w15:restartNumberingAfterBreak="0">
    <w:nsid w:val="6AD367CF"/>
    <w:multiLevelType w:val="hybridMultilevel"/>
    <w:tmpl w:val="16D2F4BA"/>
    <w:lvl w:ilvl="0" w:tplc="5D620312">
      <w:start w:val="3"/>
      <w:numFmt w:val="bullet"/>
      <w:lvlText w:val="—"/>
      <w:lvlJc w:val="left"/>
      <w:pPr>
        <w:ind w:left="1778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0A66DDF"/>
    <w:multiLevelType w:val="hybridMultilevel"/>
    <w:tmpl w:val="AA3ADED2"/>
    <w:lvl w:ilvl="0" w:tplc="0FEC568C">
      <w:start w:val="8"/>
      <w:numFmt w:val="bullet"/>
      <w:lvlText w:val="–"/>
      <w:lvlJc w:val="left"/>
      <w:pPr>
        <w:ind w:left="1211" w:hanging="360"/>
      </w:pPr>
      <w:rPr>
        <w:rFonts w:ascii="Times New Roman" w:eastAsia="Courier New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1BB7506"/>
    <w:multiLevelType w:val="hybridMultilevel"/>
    <w:tmpl w:val="687E3904"/>
    <w:lvl w:ilvl="0" w:tplc="E1AAEC54">
      <w:start w:val="1"/>
      <w:numFmt w:val="bullet"/>
      <w:lvlText w:val="–"/>
      <w:lvlJc w:val="left"/>
      <w:pPr>
        <w:ind w:left="1213" w:hanging="534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0BA8A17A">
      <w:start w:val="1"/>
      <w:numFmt w:val="bullet"/>
      <w:lvlText w:val="•"/>
      <w:lvlJc w:val="left"/>
      <w:pPr>
        <w:ind w:left="2027" w:hanging="534"/>
      </w:pPr>
      <w:rPr>
        <w:rFonts w:hint="default"/>
      </w:rPr>
    </w:lvl>
    <w:lvl w:ilvl="2" w:tplc="4D6809D0">
      <w:start w:val="1"/>
      <w:numFmt w:val="bullet"/>
      <w:lvlText w:val="•"/>
      <w:lvlJc w:val="left"/>
      <w:pPr>
        <w:ind w:left="2842" w:hanging="534"/>
      </w:pPr>
      <w:rPr>
        <w:rFonts w:hint="default"/>
      </w:rPr>
    </w:lvl>
    <w:lvl w:ilvl="3" w:tplc="D41A89B8">
      <w:start w:val="1"/>
      <w:numFmt w:val="bullet"/>
      <w:lvlText w:val="•"/>
      <w:lvlJc w:val="left"/>
      <w:pPr>
        <w:ind w:left="3657" w:hanging="534"/>
      </w:pPr>
      <w:rPr>
        <w:rFonts w:hint="default"/>
      </w:rPr>
    </w:lvl>
    <w:lvl w:ilvl="4" w:tplc="C4766E20">
      <w:start w:val="1"/>
      <w:numFmt w:val="bullet"/>
      <w:lvlText w:val="•"/>
      <w:lvlJc w:val="left"/>
      <w:pPr>
        <w:ind w:left="4471" w:hanging="534"/>
      </w:pPr>
      <w:rPr>
        <w:rFonts w:hint="default"/>
      </w:rPr>
    </w:lvl>
    <w:lvl w:ilvl="5" w:tplc="5D84FE98">
      <w:start w:val="1"/>
      <w:numFmt w:val="bullet"/>
      <w:lvlText w:val="•"/>
      <w:lvlJc w:val="left"/>
      <w:pPr>
        <w:ind w:left="5286" w:hanging="534"/>
      </w:pPr>
      <w:rPr>
        <w:rFonts w:hint="default"/>
      </w:rPr>
    </w:lvl>
    <w:lvl w:ilvl="6" w:tplc="C938EC28">
      <w:start w:val="1"/>
      <w:numFmt w:val="bullet"/>
      <w:lvlText w:val="•"/>
      <w:lvlJc w:val="left"/>
      <w:pPr>
        <w:ind w:left="6101" w:hanging="534"/>
      </w:pPr>
      <w:rPr>
        <w:rFonts w:hint="default"/>
      </w:rPr>
    </w:lvl>
    <w:lvl w:ilvl="7" w:tplc="4B14C364">
      <w:start w:val="1"/>
      <w:numFmt w:val="bullet"/>
      <w:lvlText w:val="•"/>
      <w:lvlJc w:val="left"/>
      <w:pPr>
        <w:ind w:left="6915" w:hanging="534"/>
      </w:pPr>
      <w:rPr>
        <w:rFonts w:hint="default"/>
      </w:rPr>
    </w:lvl>
    <w:lvl w:ilvl="8" w:tplc="852A1662">
      <w:start w:val="1"/>
      <w:numFmt w:val="bullet"/>
      <w:lvlText w:val="•"/>
      <w:lvlJc w:val="left"/>
      <w:pPr>
        <w:ind w:left="7730" w:hanging="534"/>
      </w:pPr>
      <w:rPr>
        <w:rFonts w:hint="default"/>
      </w:rPr>
    </w:lvl>
  </w:abstractNum>
  <w:abstractNum w:abstractNumId="18" w15:restartNumberingAfterBreak="0">
    <w:nsid w:val="79C14463"/>
    <w:multiLevelType w:val="hybridMultilevel"/>
    <w:tmpl w:val="33522E64"/>
    <w:lvl w:ilvl="0" w:tplc="120496FE">
      <w:start w:val="6"/>
      <w:numFmt w:val="bullet"/>
      <w:lvlText w:val="-"/>
      <w:lvlJc w:val="left"/>
      <w:pPr>
        <w:ind w:left="1211" w:hanging="360"/>
      </w:pPr>
      <w:rPr>
        <w:rFonts w:ascii="Times New Roman" w:eastAsia="Courier New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8"/>
  </w:num>
  <w:num w:numId="5">
    <w:abstractNumId w:val="16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17"/>
  </w:num>
  <w:num w:numId="13">
    <w:abstractNumId w:val="2"/>
  </w:num>
  <w:num w:numId="14">
    <w:abstractNumId w:val="1"/>
  </w:num>
  <w:num w:numId="15">
    <w:abstractNumId w:val="11"/>
  </w:num>
  <w:num w:numId="16">
    <w:abstractNumId w:val="3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66"/>
    <w:rsid w:val="000060E3"/>
    <w:rsid w:val="0001116B"/>
    <w:rsid w:val="00013CEB"/>
    <w:rsid w:val="00014632"/>
    <w:rsid w:val="00015959"/>
    <w:rsid w:val="00017A09"/>
    <w:rsid w:val="000210F2"/>
    <w:rsid w:val="00021D52"/>
    <w:rsid w:val="00024DC5"/>
    <w:rsid w:val="0003050B"/>
    <w:rsid w:val="00033A2C"/>
    <w:rsid w:val="000344AB"/>
    <w:rsid w:val="0003640D"/>
    <w:rsid w:val="0003646A"/>
    <w:rsid w:val="00041539"/>
    <w:rsid w:val="000427E3"/>
    <w:rsid w:val="000434F4"/>
    <w:rsid w:val="00047ED9"/>
    <w:rsid w:val="0005091A"/>
    <w:rsid w:val="000509B5"/>
    <w:rsid w:val="000554E2"/>
    <w:rsid w:val="00055695"/>
    <w:rsid w:val="00057B85"/>
    <w:rsid w:val="000603D3"/>
    <w:rsid w:val="0006214A"/>
    <w:rsid w:val="0006560D"/>
    <w:rsid w:val="00065B38"/>
    <w:rsid w:val="000670CD"/>
    <w:rsid w:val="00070531"/>
    <w:rsid w:val="0007085D"/>
    <w:rsid w:val="00070BD8"/>
    <w:rsid w:val="000732DE"/>
    <w:rsid w:val="000760DB"/>
    <w:rsid w:val="000821A2"/>
    <w:rsid w:val="000825CE"/>
    <w:rsid w:val="00082ABA"/>
    <w:rsid w:val="00083A9A"/>
    <w:rsid w:val="00083A9B"/>
    <w:rsid w:val="00083C64"/>
    <w:rsid w:val="00090EE0"/>
    <w:rsid w:val="00092969"/>
    <w:rsid w:val="00095910"/>
    <w:rsid w:val="000A7022"/>
    <w:rsid w:val="000B1027"/>
    <w:rsid w:val="000B274D"/>
    <w:rsid w:val="000B3BA2"/>
    <w:rsid w:val="000B7751"/>
    <w:rsid w:val="000B7AD2"/>
    <w:rsid w:val="000C085B"/>
    <w:rsid w:val="000C0B29"/>
    <w:rsid w:val="000C0FEF"/>
    <w:rsid w:val="000C0FFB"/>
    <w:rsid w:val="000C29F5"/>
    <w:rsid w:val="000C340F"/>
    <w:rsid w:val="000C3EB4"/>
    <w:rsid w:val="000C4301"/>
    <w:rsid w:val="000C4E57"/>
    <w:rsid w:val="000C51D7"/>
    <w:rsid w:val="000C6154"/>
    <w:rsid w:val="000C7FB6"/>
    <w:rsid w:val="000D6859"/>
    <w:rsid w:val="000E1500"/>
    <w:rsid w:val="000E48C6"/>
    <w:rsid w:val="000E4BF3"/>
    <w:rsid w:val="000F03F1"/>
    <w:rsid w:val="000F140F"/>
    <w:rsid w:val="000F15BE"/>
    <w:rsid w:val="000F5560"/>
    <w:rsid w:val="000F7867"/>
    <w:rsid w:val="001009D9"/>
    <w:rsid w:val="0010399C"/>
    <w:rsid w:val="0011039E"/>
    <w:rsid w:val="001116BA"/>
    <w:rsid w:val="00113F61"/>
    <w:rsid w:val="001201DC"/>
    <w:rsid w:val="00123DCE"/>
    <w:rsid w:val="001241E7"/>
    <w:rsid w:val="00124D40"/>
    <w:rsid w:val="0012661A"/>
    <w:rsid w:val="00127D18"/>
    <w:rsid w:val="00131CAF"/>
    <w:rsid w:val="00132982"/>
    <w:rsid w:val="0013317D"/>
    <w:rsid w:val="00133955"/>
    <w:rsid w:val="001348E2"/>
    <w:rsid w:val="001377AF"/>
    <w:rsid w:val="00140A3C"/>
    <w:rsid w:val="001411F3"/>
    <w:rsid w:val="0014307D"/>
    <w:rsid w:val="0014525D"/>
    <w:rsid w:val="001474FE"/>
    <w:rsid w:val="00151BF8"/>
    <w:rsid w:val="0015380B"/>
    <w:rsid w:val="00154F1C"/>
    <w:rsid w:val="001561F3"/>
    <w:rsid w:val="00157347"/>
    <w:rsid w:val="001600AF"/>
    <w:rsid w:val="001640DB"/>
    <w:rsid w:val="00167EAC"/>
    <w:rsid w:val="001765A5"/>
    <w:rsid w:val="00177823"/>
    <w:rsid w:val="00177A5E"/>
    <w:rsid w:val="00181905"/>
    <w:rsid w:val="00181D80"/>
    <w:rsid w:val="0019079D"/>
    <w:rsid w:val="00190F5E"/>
    <w:rsid w:val="00192816"/>
    <w:rsid w:val="00195EC2"/>
    <w:rsid w:val="0019627A"/>
    <w:rsid w:val="001966C0"/>
    <w:rsid w:val="001969A0"/>
    <w:rsid w:val="00196E8E"/>
    <w:rsid w:val="00197819"/>
    <w:rsid w:val="00197F28"/>
    <w:rsid w:val="001A0AF2"/>
    <w:rsid w:val="001A6328"/>
    <w:rsid w:val="001A63D4"/>
    <w:rsid w:val="001B300A"/>
    <w:rsid w:val="001B32CF"/>
    <w:rsid w:val="001B4DA8"/>
    <w:rsid w:val="001B6D54"/>
    <w:rsid w:val="001C1C78"/>
    <w:rsid w:val="001C228A"/>
    <w:rsid w:val="001C2F36"/>
    <w:rsid w:val="001C4EF9"/>
    <w:rsid w:val="001C5183"/>
    <w:rsid w:val="001C67D3"/>
    <w:rsid w:val="001C7AC7"/>
    <w:rsid w:val="001D3831"/>
    <w:rsid w:val="001D4A18"/>
    <w:rsid w:val="001E0424"/>
    <w:rsid w:val="001E0B80"/>
    <w:rsid w:val="001E121A"/>
    <w:rsid w:val="001E28C9"/>
    <w:rsid w:val="001E72A4"/>
    <w:rsid w:val="001F1165"/>
    <w:rsid w:val="001F520F"/>
    <w:rsid w:val="001F5CD9"/>
    <w:rsid w:val="001F5DD8"/>
    <w:rsid w:val="001F70F7"/>
    <w:rsid w:val="001F7C4F"/>
    <w:rsid w:val="002031FD"/>
    <w:rsid w:val="00204BF5"/>
    <w:rsid w:val="00205C51"/>
    <w:rsid w:val="00213D9A"/>
    <w:rsid w:val="00214109"/>
    <w:rsid w:val="002213BC"/>
    <w:rsid w:val="00221CDE"/>
    <w:rsid w:val="002265EF"/>
    <w:rsid w:val="00226ADC"/>
    <w:rsid w:val="00226CB4"/>
    <w:rsid w:val="00232697"/>
    <w:rsid w:val="0023415F"/>
    <w:rsid w:val="002359F7"/>
    <w:rsid w:val="00235A23"/>
    <w:rsid w:val="00235D89"/>
    <w:rsid w:val="00240F3F"/>
    <w:rsid w:val="00252170"/>
    <w:rsid w:val="002524C1"/>
    <w:rsid w:val="00255676"/>
    <w:rsid w:val="00257589"/>
    <w:rsid w:val="00257D61"/>
    <w:rsid w:val="00263CEC"/>
    <w:rsid w:val="00264B83"/>
    <w:rsid w:val="002663B5"/>
    <w:rsid w:val="00266C59"/>
    <w:rsid w:val="00270597"/>
    <w:rsid w:val="00275A14"/>
    <w:rsid w:val="00276A09"/>
    <w:rsid w:val="00277CC5"/>
    <w:rsid w:val="00284AAE"/>
    <w:rsid w:val="002851A5"/>
    <w:rsid w:val="00285F1A"/>
    <w:rsid w:val="00286E4E"/>
    <w:rsid w:val="00290A1B"/>
    <w:rsid w:val="00294789"/>
    <w:rsid w:val="002A169C"/>
    <w:rsid w:val="002A4717"/>
    <w:rsid w:val="002B0011"/>
    <w:rsid w:val="002B033E"/>
    <w:rsid w:val="002B1828"/>
    <w:rsid w:val="002B1A7A"/>
    <w:rsid w:val="002B2B72"/>
    <w:rsid w:val="002B6F08"/>
    <w:rsid w:val="002C1412"/>
    <w:rsid w:val="002C27CC"/>
    <w:rsid w:val="002C58BF"/>
    <w:rsid w:val="002C595F"/>
    <w:rsid w:val="002C5E0B"/>
    <w:rsid w:val="002C6E91"/>
    <w:rsid w:val="002C7F0C"/>
    <w:rsid w:val="002D2CF5"/>
    <w:rsid w:val="002D7BFC"/>
    <w:rsid w:val="002D7CBA"/>
    <w:rsid w:val="002E0B19"/>
    <w:rsid w:val="002E2846"/>
    <w:rsid w:val="002E390A"/>
    <w:rsid w:val="002E7784"/>
    <w:rsid w:val="002F014D"/>
    <w:rsid w:val="002F067B"/>
    <w:rsid w:val="002F0A9A"/>
    <w:rsid w:val="002F6C23"/>
    <w:rsid w:val="00300553"/>
    <w:rsid w:val="00301324"/>
    <w:rsid w:val="00301A72"/>
    <w:rsid w:val="00301F4B"/>
    <w:rsid w:val="00302B7F"/>
    <w:rsid w:val="00303AB3"/>
    <w:rsid w:val="00304D71"/>
    <w:rsid w:val="00305C8B"/>
    <w:rsid w:val="00317DD2"/>
    <w:rsid w:val="0032063E"/>
    <w:rsid w:val="00321758"/>
    <w:rsid w:val="0032201A"/>
    <w:rsid w:val="00326BB1"/>
    <w:rsid w:val="0032782C"/>
    <w:rsid w:val="003323D8"/>
    <w:rsid w:val="0033251F"/>
    <w:rsid w:val="00332934"/>
    <w:rsid w:val="00335DE3"/>
    <w:rsid w:val="003378AC"/>
    <w:rsid w:val="003407FE"/>
    <w:rsid w:val="00341873"/>
    <w:rsid w:val="00343ABC"/>
    <w:rsid w:val="00346875"/>
    <w:rsid w:val="0034688F"/>
    <w:rsid w:val="00354BA3"/>
    <w:rsid w:val="00362541"/>
    <w:rsid w:val="00363FF6"/>
    <w:rsid w:val="00371580"/>
    <w:rsid w:val="00383167"/>
    <w:rsid w:val="0038436A"/>
    <w:rsid w:val="00384CAB"/>
    <w:rsid w:val="00392770"/>
    <w:rsid w:val="00392A10"/>
    <w:rsid w:val="0039310B"/>
    <w:rsid w:val="003967B1"/>
    <w:rsid w:val="00396FDA"/>
    <w:rsid w:val="003A181D"/>
    <w:rsid w:val="003A4954"/>
    <w:rsid w:val="003A4FBB"/>
    <w:rsid w:val="003A67A3"/>
    <w:rsid w:val="003A6B08"/>
    <w:rsid w:val="003B2087"/>
    <w:rsid w:val="003B26E1"/>
    <w:rsid w:val="003B40A0"/>
    <w:rsid w:val="003B66C6"/>
    <w:rsid w:val="003B7624"/>
    <w:rsid w:val="003B7DAA"/>
    <w:rsid w:val="003C15EF"/>
    <w:rsid w:val="003C3483"/>
    <w:rsid w:val="003C7356"/>
    <w:rsid w:val="003C7D8A"/>
    <w:rsid w:val="003D0EE6"/>
    <w:rsid w:val="003D1461"/>
    <w:rsid w:val="003D1D1C"/>
    <w:rsid w:val="003D3341"/>
    <w:rsid w:val="003D435B"/>
    <w:rsid w:val="003D4A1D"/>
    <w:rsid w:val="003E2644"/>
    <w:rsid w:val="003E3E56"/>
    <w:rsid w:val="003E3EB4"/>
    <w:rsid w:val="003E55AD"/>
    <w:rsid w:val="003E5A83"/>
    <w:rsid w:val="003E7236"/>
    <w:rsid w:val="003E7AEF"/>
    <w:rsid w:val="003E7DEF"/>
    <w:rsid w:val="003F1B91"/>
    <w:rsid w:val="003F27FE"/>
    <w:rsid w:val="00401613"/>
    <w:rsid w:val="00407309"/>
    <w:rsid w:val="00411965"/>
    <w:rsid w:val="00414531"/>
    <w:rsid w:val="004154BE"/>
    <w:rsid w:val="00415839"/>
    <w:rsid w:val="00417D32"/>
    <w:rsid w:val="00422508"/>
    <w:rsid w:val="0042613D"/>
    <w:rsid w:val="0043175C"/>
    <w:rsid w:val="00433F84"/>
    <w:rsid w:val="00434760"/>
    <w:rsid w:val="00435AE0"/>
    <w:rsid w:val="00440E28"/>
    <w:rsid w:val="00441851"/>
    <w:rsid w:val="0044413A"/>
    <w:rsid w:val="0044710D"/>
    <w:rsid w:val="004476A1"/>
    <w:rsid w:val="0045275B"/>
    <w:rsid w:val="00455774"/>
    <w:rsid w:val="00457308"/>
    <w:rsid w:val="004622F4"/>
    <w:rsid w:val="0046554B"/>
    <w:rsid w:val="004704B0"/>
    <w:rsid w:val="0047109D"/>
    <w:rsid w:val="004741F6"/>
    <w:rsid w:val="00475F70"/>
    <w:rsid w:val="0047680F"/>
    <w:rsid w:val="00480364"/>
    <w:rsid w:val="0048366C"/>
    <w:rsid w:val="00487182"/>
    <w:rsid w:val="004871FE"/>
    <w:rsid w:val="00487FB4"/>
    <w:rsid w:val="0049059C"/>
    <w:rsid w:val="00491466"/>
    <w:rsid w:val="004A0139"/>
    <w:rsid w:val="004A030B"/>
    <w:rsid w:val="004A2586"/>
    <w:rsid w:val="004A47C6"/>
    <w:rsid w:val="004A51EF"/>
    <w:rsid w:val="004A7BE3"/>
    <w:rsid w:val="004B0E49"/>
    <w:rsid w:val="004B238B"/>
    <w:rsid w:val="004B293A"/>
    <w:rsid w:val="004B3BE1"/>
    <w:rsid w:val="004B5FDE"/>
    <w:rsid w:val="004B67AC"/>
    <w:rsid w:val="004B6C58"/>
    <w:rsid w:val="004B6D63"/>
    <w:rsid w:val="004B7E66"/>
    <w:rsid w:val="004C0110"/>
    <w:rsid w:val="004C0527"/>
    <w:rsid w:val="004C0F35"/>
    <w:rsid w:val="004C3601"/>
    <w:rsid w:val="004D259C"/>
    <w:rsid w:val="004D30B0"/>
    <w:rsid w:val="004D4C81"/>
    <w:rsid w:val="004D6A95"/>
    <w:rsid w:val="004D6F5A"/>
    <w:rsid w:val="004D73E7"/>
    <w:rsid w:val="004D771B"/>
    <w:rsid w:val="004E0EBE"/>
    <w:rsid w:val="004E3051"/>
    <w:rsid w:val="004E4210"/>
    <w:rsid w:val="004E6FEC"/>
    <w:rsid w:val="004F0684"/>
    <w:rsid w:val="004F1923"/>
    <w:rsid w:val="004F2D5D"/>
    <w:rsid w:val="004F3806"/>
    <w:rsid w:val="004F39EF"/>
    <w:rsid w:val="004F57AB"/>
    <w:rsid w:val="004F5A27"/>
    <w:rsid w:val="005022C8"/>
    <w:rsid w:val="00503BD9"/>
    <w:rsid w:val="0050521E"/>
    <w:rsid w:val="0050562B"/>
    <w:rsid w:val="00506915"/>
    <w:rsid w:val="005103D8"/>
    <w:rsid w:val="00511789"/>
    <w:rsid w:val="00512118"/>
    <w:rsid w:val="00513241"/>
    <w:rsid w:val="0051531A"/>
    <w:rsid w:val="005212D2"/>
    <w:rsid w:val="00521371"/>
    <w:rsid w:val="00521A44"/>
    <w:rsid w:val="00521E53"/>
    <w:rsid w:val="00522F03"/>
    <w:rsid w:val="00523524"/>
    <w:rsid w:val="00525FCE"/>
    <w:rsid w:val="0052720D"/>
    <w:rsid w:val="00527361"/>
    <w:rsid w:val="005325A3"/>
    <w:rsid w:val="0053380D"/>
    <w:rsid w:val="00536267"/>
    <w:rsid w:val="00536389"/>
    <w:rsid w:val="00540252"/>
    <w:rsid w:val="00541B36"/>
    <w:rsid w:val="0054356F"/>
    <w:rsid w:val="005475C4"/>
    <w:rsid w:val="00553063"/>
    <w:rsid w:val="00554201"/>
    <w:rsid w:val="00554A54"/>
    <w:rsid w:val="00555162"/>
    <w:rsid w:val="005564C6"/>
    <w:rsid w:val="005662D8"/>
    <w:rsid w:val="005666ED"/>
    <w:rsid w:val="005763B4"/>
    <w:rsid w:val="005775D8"/>
    <w:rsid w:val="0058031C"/>
    <w:rsid w:val="0058210B"/>
    <w:rsid w:val="00583401"/>
    <w:rsid w:val="00583641"/>
    <w:rsid w:val="00586760"/>
    <w:rsid w:val="005873EA"/>
    <w:rsid w:val="00593EF4"/>
    <w:rsid w:val="00594372"/>
    <w:rsid w:val="00596568"/>
    <w:rsid w:val="005A4C6C"/>
    <w:rsid w:val="005A518B"/>
    <w:rsid w:val="005A60EF"/>
    <w:rsid w:val="005A6DD6"/>
    <w:rsid w:val="005B0034"/>
    <w:rsid w:val="005B0804"/>
    <w:rsid w:val="005B0C29"/>
    <w:rsid w:val="005B1E34"/>
    <w:rsid w:val="005B4741"/>
    <w:rsid w:val="005C0601"/>
    <w:rsid w:val="005C4615"/>
    <w:rsid w:val="005D143B"/>
    <w:rsid w:val="005D4A26"/>
    <w:rsid w:val="005D4CAD"/>
    <w:rsid w:val="005D58C9"/>
    <w:rsid w:val="005E1D94"/>
    <w:rsid w:val="005E1E01"/>
    <w:rsid w:val="005E368D"/>
    <w:rsid w:val="005E435A"/>
    <w:rsid w:val="005E4939"/>
    <w:rsid w:val="005E5B02"/>
    <w:rsid w:val="005E7517"/>
    <w:rsid w:val="005F2492"/>
    <w:rsid w:val="005F2E34"/>
    <w:rsid w:val="005F435C"/>
    <w:rsid w:val="005F6277"/>
    <w:rsid w:val="0060319A"/>
    <w:rsid w:val="00612832"/>
    <w:rsid w:val="006140EF"/>
    <w:rsid w:val="00617A0A"/>
    <w:rsid w:val="006223AB"/>
    <w:rsid w:val="00623542"/>
    <w:rsid w:val="00627782"/>
    <w:rsid w:val="00627FC1"/>
    <w:rsid w:val="00631AF5"/>
    <w:rsid w:val="00632279"/>
    <w:rsid w:val="00632F1C"/>
    <w:rsid w:val="0063377D"/>
    <w:rsid w:val="00634F6F"/>
    <w:rsid w:val="00637289"/>
    <w:rsid w:val="00637508"/>
    <w:rsid w:val="006378F3"/>
    <w:rsid w:val="00637EB6"/>
    <w:rsid w:val="00642529"/>
    <w:rsid w:val="006456E8"/>
    <w:rsid w:val="006465A8"/>
    <w:rsid w:val="006469EF"/>
    <w:rsid w:val="00653033"/>
    <w:rsid w:val="0065427F"/>
    <w:rsid w:val="006561D3"/>
    <w:rsid w:val="00656AF3"/>
    <w:rsid w:val="006570FD"/>
    <w:rsid w:val="00660FDA"/>
    <w:rsid w:val="006619E8"/>
    <w:rsid w:val="00665FF2"/>
    <w:rsid w:val="0067242B"/>
    <w:rsid w:val="00672565"/>
    <w:rsid w:val="00672BBB"/>
    <w:rsid w:val="00673F4B"/>
    <w:rsid w:val="006805EF"/>
    <w:rsid w:val="00681FE4"/>
    <w:rsid w:val="00682AFA"/>
    <w:rsid w:val="00684B5C"/>
    <w:rsid w:val="00684C7D"/>
    <w:rsid w:val="00686BCF"/>
    <w:rsid w:val="006875B1"/>
    <w:rsid w:val="00691D08"/>
    <w:rsid w:val="00692115"/>
    <w:rsid w:val="006923F9"/>
    <w:rsid w:val="006927CA"/>
    <w:rsid w:val="00696ACA"/>
    <w:rsid w:val="006A0057"/>
    <w:rsid w:val="006A10A2"/>
    <w:rsid w:val="006A3C7A"/>
    <w:rsid w:val="006A5D08"/>
    <w:rsid w:val="006A64BE"/>
    <w:rsid w:val="006A78DA"/>
    <w:rsid w:val="006B35E1"/>
    <w:rsid w:val="006B4B88"/>
    <w:rsid w:val="006B7FEC"/>
    <w:rsid w:val="006C124E"/>
    <w:rsid w:val="006C1D86"/>
    <w:rsid w:val="006C5B69"/>
    <w:rsid w:val="006C6929"/>
    <w:rsid w:val="006D45BF"/>
    <w:rsid w:val="006D45E4"/>
    <w:rsid w:val="006D56E0"/>
    <w:rsid w:val="006D74DC"/>
    <w:rsid w:val="006E0037"/>
    <w:rsid w:val="006E4F5A"/>
    <w:rsid w:val="006F0E1B"/>
    <w:rsid w:val="006F408D"/>
    <w:rsid w:val="006F7941"/>
    <w:rsid w:val="00704526"/>
    <w:rsid w:val="00706956"/>
    <w:rsid w:val="00707059"/>
    <w:rsid w:val="0070763F"/>
    <w:rsid w:val="007107E1"/>
    <w:rsid w:val="00710E90"/>
    <w:rsid w:val="00711C5B"/>
    <w:rsid w:val="0071223E"/>
    <w:rsid w:val="00712E0E"/>
    <w:rsid w:val="00714604"/>
    <w:rsid w:val="0072278B"/>
    <w:rsid w:val="0072587A"/>
    <w:rsid w:val="0072614A"/>
    <w:rsid w:val="0072672A"/>
    <w:rsid w:val="007269D7"/>
    <w:rsid w:val="00730E35"/>
    <w:rsid w:val="00735E97"/>
    <w:rsid w:val="00737966"/>
    <w:rsid w:val="00740E44"/>
    <w:rsid w:val="007449B5"/>
    <w:rsid w:val="00746C20"/>
    <w:rsid w:val="0075089D"/>
    <w:rsid w:val="00756AD0"/>
    <w:rsid w:val="007603EB"/>
    <w:rsid w:val="007633EE"/>
    <w:rsid w:val="00765DBD"/>
    <w:rsid w:val="00766FFC"/>
    <w:rsid w:val="0076726D"/>
    <w:rsid w:val="00772003"/>
    <w:rsid w:val="0077428B"/>
    <w:rsid w:val="00775C52"/>
    <w:rsid w:val="00775EA2"/>
    <w:rsid w:val="00782F88"/>
    <w:rsid w:val="007831F1"/>
    <w:rsid w:val="00783A3C"/>
    <w:rsid w:val="00784F74"/>
    <w:rsid w:val="0078717E"/>
    <w:rsid w:val="007921D6"/>
    <w:rsid w:val="0079320D"/>
    <w:rsid w:val="00793407"/>
    <w:rsid w:val="0079388F"/>
    <w:rsid w:val="007940D1"/>
    <w:rsid w:val="00796646"/>
    <w:rsid w:val="007A067F"/>
    <w:rsid w:val="007A3990"/>
    <w:rsid w:val="007A3A10"/>
    <w:rsid w:val="007B19F7"/>
    <w:rsid w:val="007B38DB"/>
    <w:rsid w:val="007C1754"/>
    <w:rsid w:val="007C2267"/>
    <w:rsid w:val="007C2D12"/>
    <w:rsid w:val="007C3A15"/>
    <w:rsid w:val="007C4DDA"/>
    <w:rsid w:val="007D1271"/>
    <w:rsid w:val="007D635F"/>
    <w:rsid w:val="007D76A7"/>
    <w:rsid w:val="007E177B"/>
    <w:rsid w:val="007E2FE2"/>
    <w:rsid w:val="007E3CBC"/>
    <w:rsid w:val="007E444E"/>
    <w:rsid w:val="007E7080"/>
    <w:rsid w:val="007F1EA2"/>
    <w:rsid w:val="007F2538"/>
    <w:rsid w:val="007F54A5"/>
    <w:rsid w:val="00800501"/>
    <w:rsid w:val="00812E37"/>
    <w:rsid w:val="00820D36"/>
    <w:rsid w:val="008230D7"/>
    <w:rsid w:val="008232B3"/>
    <w:rsid w:val="00827703"/>
    <w:rsid w:val="00827949"/>
    <w:rsid w:val="00830F5E"/>
    <w:rsid w:val="0083143B"/>
    <w:rsid w:val="00831514"/>
    <w:rsid w:val="00833EC4"/>
    <w:rsid w:val="00841D56"/>
    <w:rsid w:val="00847B1C"/>
    <w:rsid w:val="00853FD6"/>
    <w:rsid w:val="00854CD6"/>
    <w:rsid w:val="00855640"/>
    <w:rsid w:val="00862209"/>
    <w:rsid w:val="00874E1E"/>
    <w:rsid w:val="0087530A"/>
    <w:rsid w:val="0087603F"/>
    <w:rsid w:val="008774A6"/>
    <w:rsid w:val="008912D8"/>
    <w:rsid w:val="00891BF6"/>
    <w:rsid w:val="00893039"/>
    <w:rsid w:val="008957E3"/>
    <w:rsid w:val="008963ED"/>
    <w:rsid w:val="008966B0"/>
    <w:rsid w:val="008A1D61"/>
    <w:rsid w:val="008A43D6"/>
    <w:rsid w:val="008A6A08"/>
    <w:rsid w:val="008B10E2"/>
    <w:rsid w:val="008C0E68"/>
    <w:rsid w:val="008C284F"/>
    <w:rsid w:val="008C2F90"/>
    <w:rsid w:val="008C3F19"/>
    <w:rsid w:val="008C59F2"/>
    <w:rsid w:val="008C7162"/>
    <w:rsid w:val="008C73C6"/>
    <w:rsid w:val="008D117F"/>
    <w:rsid w:val="008D4D47"/>
    <w:rsid w:val="008E1C5F"/>
    <w:rsid w:val="008E2CE6"/>
    <w:rsid w:val="008E4214"/>
    <w:rsid w:val="008E5BDE"/>
    <w:rsid w:val="008E765C"/>
    <w:rsid w:val="008F0C5E"/>
    <w:rsid w:val="008F3242"/>
    <w:rsid w:val="008F5596"/>
    <w:rsid w:val="008F760F"/>
    <w:rsid w:val="00900028"/>
    <w:rsid w:val="0091147D"/>
    <w:rsid w:val="00912EF7"/>
    <w:rsid w:val="00914BFD"/>
    <w:rsid w:val="0091658D"/>
    <w:rsid w:val="00916EED"/>
    <w:rsid w:val="00916FF6"/>
    <w:rsid w:val="00920427"/>
    <w:rsid w:val="00920948"/>
    <w:rsid w:val="00922976"/>
    <w:rsid w:val="00922C4A"/>
    <w:rsid w:val="00922CEA"/>
    <w:rsid w:val="00923278"/>
    <w:rsid w:val="009254E6"/>
    <w:rsid w:val="00925C0F"/>
    <w:rsid w:val="00926EE7"/>
    <w:rsid w:val="00931117"/>
    <w:rsid w:val="00931E0F"/>
    <w:rsid w:val="00935C4F"/>
    <w:rsid w:val="00936EA8"/>
    <w:rsid w:val="00936F84"/>
    <w:rsid w:val="00937B79"/>
    <w:rsid w:val="00943192"/>
    <w:rsid w:val="00954256"/>
    <w:rsid w:val="00954866"/>
    <w:rsid w:val="00955ACA"/>
    <w:rsid w:val="00956FBF"/>
    <w:rsid w:val="0096034C"/>
    <w:rsid w:val="009616D7"/>
    <w:rsid w:val="009619D2"/>
    <w:rsid w:val="00961BF7"/>
    <w:rsid w:val="00962DA0"/>
    <w:rsid w:val="00965452"/>
    <w:rsid w:val="00966E31"/>
    <w:rsid w:val="00977F9D"/>
    <w:rsid w:val="00981503"/>
    <w:rsid w:val="00981594"/>
    <w:rsid w:val="00982A40"/>
    <w:rsid w:val="00982B80"/>
    <w:rsid w:val="0098649D"/>
    <w:rsid w:val="009866D8"/>
    <w:rsid w:val="00990C8C"/>
    <w:rsid w:val="00993AE8"/>
    <w:rsid w:val="00994434"/>
    <w:rsid w:val="00994EFE"/>
    <w:rsid w:val="00995552"/>
    <w:rsid w:val="00996793"/>
    <w:rsid w:val="00997064"/>
    <w:rsid w:val="009A10AA"/>
    <w:rsid w:val="009A1EEE"/>
    <w:rsid w:val="009A2956"/>
    <w:rsid w:val="009B0CBD"/>
    <w:rsid w:val="009B1B38"/>
    <w:rsid w:val="009B252E"/>
    <w:rsid w:val="009B4797"/>
    <w:rsid w:val="009B4C35"/>
    <w:rsid w:val="009B773A"/>
    <w:rsid w:val="009C0257"/>
    <w:rsid w:val="009C3716"/>
    <w:rsid w:val="009D07F5"/>
    <w:rsid w:val="009D17BF"/>
    <w:rsid w:val="009D1B29"/>
    <w:rsid w:val="009D2596"/>
    <w:rsid w:val="009D49BF"/>
    <w:rsid w:val="009D4F3B"/>
    <w:rsid w:val="009D7655"/>
    <w:rsid w:val="009E2591"/>
    <w:rsid w:val="009E3F08"/>
    <w:rsid w:val="009E4C0F"/>
    <w:rsid w:val="009F0BFE"/>
    <w:rsid w:val="009F39F6"/>
    <w:rsid w:val="009F51B3"/>
    <w:rsid w:val="009F5388"/>
    <w:rsid w:val="00A007D2"/>
    <w:rsid w:val="00A01B11"/>
    <w:rsid w:val="00A02AF1"/>
    <w:rsid w:val="00A032C9"/>
    <w:rsid w:val="00A048A9"/>
    <w:rsid w:val="00A04D1C"/>
    <w:rsid w:val="00A05C0B"/>
    <w:rsid w:val="00A07BF8"/>
    <w:rsid w:val="00A15008"/>
    <w:rsid w:val="00A1708C"/>
    <w:rsid w:val="00A17590"/>
    <w:rsid w:val="00A21361"/>
    <w:rsid w:val="00A23579"/>
    <w:rsid w:val="00A25CDB"/>
    <w:rsid w:val="00A25E4D"/>
    <w:rsid w:val="00A3121F"/>
    <w:rsid w:val="00A32A59"/>
    <w:rsid w:val="00A36463"/>
    <w:rsid w:val="00A37689"/>
    <w:rsid w:val="00A40663"/>
    <w:rsid w:val="00A40B9F"/>
    <w:rsid w:val="00A43322"/>
    <w:rsid w:val="00A51744"/>
    <w:rsid w:val="00A55E27"/>
    <w:rsid w:val="00A60249"/>
    <w:rsid w:val="00A63B42"/>
    <w:rsid w:val="00A64D06"/>
    <w:rsid w:val="00A67617"/>
    <w:rsid w:val="00A677B6"/>
    <w:rsid w:val="00A67A8B"/>
    <w:rsid w:val="00A700CA"/>
    <w:rsid w:val="00A7048C"/>
    <w:rsid w:val="00A74F82"/>
    <w:rsid w:val="00A7701E"/>
    <w:rsid w:val="00A775E4"/>
    <w:rsid w:val="00A816F7"/>
    <w:rsid w:val="00A827D0"/>
    <w:rsid w:val="00A8475B"/>
    <w:rsid w:val="00A84F6D"/>
    <w:rsid w:val="00A870CE"/>
    <w:rsid w:val="00A91D70"/>
    <w:rsid w:val="00A9356A"/>
    <w:rsid w:val="00A93C58"/>
    <w:rsid w:val="00A94B0B"/>
    <w:rsid w:val="00AA04BF"/>
    <w:rsid w:val="00AA18F6"/>
    <w:rsid w:val="00AA1A89"/>
    <w:rsid w:val="00AA1FF8"/>
    <w:rsid w:val="00AA5C24"/>
    <w:rsid w:val="00AA7819"/>
    <w:rsid w:val="00AA7D44"/>
    <w:rsid w:val="00AB130D"/>
    <w:rsid w:val="00AB68F5"/>
    <w:rsid w:val="00AC2A01"/>
    <w:rsid w:val="00AC3A78"/>
    <w:rsid w:val="00AC40F6"/>
    <w:rsid w:val="00AC60B7"/>
    <w:rsid w:val="00AD385D"/>
    <w:rsid w:val="00AD44E0"/>
    <w:rsid w:val="00AD4D30"/>
    <w:rsid w:val="00AD4F7F"/>
    <w:rsid w:val="00AD5057"/>
    <w:rsid w:val="00AD79CD"/>
    <w:rsid w:val="00AE35EC"/>
    <w:rsid w:val="00AE459D"/>
    <w:rsid w:val="00AF0533"/>
    <w:rsid w:val="00AF0F5B"/>
    <w:rsid w:val="00AF195C"/>
    <w:rsid w:val="00AF295B"/>
    <w:rsid w:val="00AF4188"/>
    <w:rsid w:val="00AF5596"/>
    <w:rsid w:val="00AF57C8"/>
    <w:rsid w:val="00AF72A8"/>
    <w:rsid w:val="00B01A4D"/>
    <w:rsid w:val="00B02B10"/>
    <w:rsid w:val="00B03E47"/>
    <w:rsid w:val="00B060DA"/>
    <w:rsid w:val="00B06B45"/>
    <w:rsid w:val="00B11168"/>
    <w:rsid w:val="00B11619"/>
    <w:rsid w:val="00B12F79"/>
    <w:rsid w:val="00B24161"/>
    <w:rsid w:val="00B263D1"/>
    <w:rsid w:val="00B27968"/>
    <w:rsid w:val="00B31E48"/>
    <w:rsid w:val="00B31F5A"/>
    <w:rsid w:val="00B324E3"/>
    <w:rsid w:val="00B33E31"/>
    <w:rsid w:val="00B34242"/>
    <w:rsid w:val="00B4053F"/>
    <w:rsid w:val="00B40628"/>
    <w:rsid w:val="00B439D4"/>
    <w:rsid w:val="00B43EFB"/>
    <w:rsid w:val="00B44478"/>
    <w:rsid w:val="00B44F51"/>
    <w:rsid w:val="00B4573F"/>
    <w:rsid w:val="00B47C6B"/>
    <w:rsid w:val="00B50847"/>
    <w:rsid w:val="00B5105F"/>
    <w:rsid w:val="00B530C6"/>
    <w:rsid w:val="00B56028"/>
    <w:rsid w:val="00B614BC"/>
    <w:rsid w:val="00B62037"/>
    <w:rsid w:val="00B632A4"/>
    <w:rsid w:val="00B65E4E"/>
    <w:rsid w:val="00B70A62"/>
    <w:rsid w:val="00B71199"/>
    <w:rsid w:val="00B712CE"/>
    <w:rsid w:val="00B71EE9"/>
    <w:rsid w:val="00B722F8"/>
    <w:rsid w:val="00B72DEB"/>
    <w:rsid w:val="00B73B66"/>
    <w:rsid w:val="00B75886"/>
    <w:rsid w:val="00B81250"/>
    <w:rsid w:val="00B81F5F"/>
    <w:rsid w:val="00B87612"/>
    <w:rsid w:val="00B90C55"/>
    <w:rsid w:val="00B9133E"/>
    <w:rsid w:val="00B91DD4"/>
    <w:rsid w:val="00B939A8"/>
    <w:rsid w:val="00B95407"/>
    <w:rsid w:val="00B97A78"/>
    <w:rsid w:val="00BB76CC"/>
    <w:rsid w:val="00BC28B2"/>
    <w:rsid w:val="00BC7422"/>
    <w:rsid w:val="00BC74B3"/>
    <w:rsid w:val="00BD0637"/>
    <w:rsid w:val="00BD17FE"/>
    <w:rsid w:val="00BD4E88"/>
    <w:rsid w:val="00BD5102"/>
    <w:rsid w:val="00BD55B0"/>
    <w:rsid w:val="00BD60C9"/>
    <w:rsid w:val="00BE2486"/>
    <w:rsid w:val="00BE24F5"/>
    <w:rsid w:val="00BE28A6"/>
    <w:rsid w:val="00BE2CE9"/>
    <w:rsid w:val="00BE40C5"/>
    <w:rsid w:val="00BE475C"/>
    <w:rsid w:val="00BE51E4"/>
    <w:rsid w:val="00BF0B46"/>
    <w:rsid w:val="00C006C2"/>
    <w:rsid w:val="00C03186"/>
    <w:rsid w:val="00C03B5F"/>
    <w:rsid w:val="00C04030"/>
    <w:rsid w:val="00C042C2"/>
    <w:rsid w:val="00C04500"/>
    <w:rsid w:val="00C07F8F"/>
    <w:rsid w:val="00C14671"/>
    <w:rsid w:val="00C173CC"/>
    <w:rsid w:val="00C23D5A"/>
    <w:rsid w:val="00C24535"/>
    <w:rsid w:val="00C249B9"/>
    <w:rsid w:val="00C27829"/>
    <w:rsid w:val="00C279EB"/>
    <w:rsid w:val="00C31BAF"/>
    <w:rsid w:val="00C33321"/>
    <w:rsid w:val="00C34215"/>
    <w:rsid w:val="00C34293"/>
    <w:rsid w:val="00C3606E"/>
    <w:rsid w:val="00C3678E"/>
    <w:rsid w:val="00C375B8"/>
    <w:rsid w:val="00C400DB"/>
    <w:rsid w:val="00C4111C"/>
    <w:rsid w:val="00C52147"/>
    <w:rsid w:val="00C54429"/>
    <w:rsid w:val="00C56110"/>
    <w:rsid w:val="00C56840"/>
    <w:rsid w:val="00C57DED"/>
    <w:rsid w:val="00C57E11"/>
    <w:rsid w:val="00C61F91"/>
    <w:rsid w:val="00C73718"/>
    <w:rsid w:val="00C75B48"/>
    <w:rsid w:val="00C83738"/>
    <w:rsid w:val="00C875A2"/>
    <w:rsid w:val="00C9036E"/>
    <w:rsid w:val="00C92C20"/>
    <w:rsid w:val="00C95C89"/>
    <w:rsid w:val="00CA1057"/>
    <w:rsid w:val="00CA13F5"/>
    <w:rsid w:val="00CA5767"/>
    <w:rsid w:val="00CA59BC"/>
    <w:rsid w:val="00CB01C5"/>
    <w:rsid w:val="00CB0CB5"/>
    <w:rsid w:val="00CB17BB"/>
    <w:rsid w:val="00CB4760"/>
    <w:rsid w:val="00CB4DDE"/>
    <w:rsid w:val="00CB5424"/>
    <w:rsid w:val="00CB594D"/>
    <w:rsid w:val="00CB6831"/>
    <w:rsid w:val="00CB7ABD"/>
    <w:rsid w:val="00CC053C"/>
    <w:rsid w:val="00CC1CBB"/>
    <w:rsid w:val="00CC241D"/>
    <w:rsid w:val="00CC2CCF"/>
    <w:rsid w:val="00CC2F35"/>
    <w:rsid w:val="00CC445F"/>
    <w:rsid w:val="00CC6EA2"/>
    <w:rsid w:val="00CC796F"/>
    <w:rsid w:val="00CD1A71"/>
    <w:rsid w:val="00CD2DCC"/>
    <w:rsid w:val="00CD4205"/>
    <w:rsid w:val="00CE1E12"/>
    <w:rsid w:val="00CE5A08"/>
    <w:rsid w:val="00CE5D12"/>
    <w:rsid w:val="00CE77F3"/>
    <w:rsid w:val="00CF04F8"/>
    <w:rsid w:val="00CF0CC2"/>
    <w:rsid w:val="00CF1C11"/>
    <w:rsid w:val="00CF4702"/>
    <w:rsid w:val="00CF52F2"/>
    <w:rsid w:val="00CF5ADE"/>
    <w:rsid w:val="00CF6050"/>
    <w:rsid w:val="00D04376"/>
    <w:rsid w:val="00D1054D"/>
    <w:rsid w:val="00D1175B"/>
    <w:rsid w:val="00D12F89"/>
    <w:rsid w:val="00D14925"/>
    <w:rsid w:val="00D16B11"/>
    <w:rsid w:val="00D17AD1"/>
    <w:rsid w:val="00D2003E"/>
    <w:rsid w:val="00D231AE"/>
    <w:rsid w:val="00D308C0"/>
    <w:rsid w:val="00D30B27"/>
    <w:rsid w:val="00D324D7"/>
    <w:rsid w:val="00D34286"/>
    <w:rsid w:val="00D343EF"/>
    <w:rsid w:val="00D345B1"/>
    <w:rsid w:val="00D37D1B"/>
    <w:rsid w:val="00D41119"/>
    <w:rsid w:val="00D4156E"/>
    <w:rsid w:val="00D45B5C"/>
    <w:rsid w:val="00D45D0F"/>
    <w:rsid w:val="00D47AB8"/>
    <w:rsid w:val="00D47B43"/>
    <w:rsid w:val="00D50D63"/>
    <w:rsid w:val="00D5150A"/>
    <w:rsid w:val="00D5763F"/>
    <w:rsid w:val="00D64DBE"/>
    <w:rsid w:val="00D6582E"/>
    <w:rsid w:val="00D660F5"/>
    <w:rsid w:val="00D71530"/>
    <w:rsid w:val="00D71971"/>
    <w:rsid w:val="00D71D30"/>
    <w:rsid w:val="00D7202C"/>
    <w:rsid w:val="00D73425"/>
    <w:rsid w:val="00D75E74"/>
    <w:rsid w:val="00D75F58"/>
    <w:rsid w:val="00D7631C"/>
    <w:rsid w:val="00D76367"/>
    <w:rsid w:val="00D80BBD"/>
    <w:rsid w:val="00D818D6"/>
    <w:rsid w:val="00D84DDE"/>
    <w:rsid w:val="00D8687B"/>
    <w:rsid w:val="00D90AE6"/>
    <w:rsid w:val="00D92010"/>
    <w:rsid w:val="00D92691"/>
    <w:rsid w:val="00D928BE"/>
    <w:rsid w:val="00D92B5C"/>
    <w:rsid w:val="00D95A2B"/>
    <w:rsid w:val="00D972CA"/>
    <w:rsid w:val="00DA4F86"/>
    <w:rsid w:val="00DB5102"/>
    <w:rsid w:val="00DB7F43"/>
    <w:rsid w:val="00DC0297"/>
    <w:rsid w:val="00DC152C"/>
    <w:rsid w:val="00DC1BCC"/>
    <w:rsid w:val="00DC22FB"/>
    <w:rsid w:val="00DC35F0"/>
    <w:rsid w:val="00DC58D6"/>
    <w:rsid w:val="00DC5AE6"/>
    <w:rsid w:val="00DC5D83"/>
    <w:rsid w:val="00DC619A"/>
    <w:rsid w:val="00DD1965"/>
    <w:rsid w:val="00DD421A"/>
    <w:rsid w:val="00DD5308"/>
    <w:rsid w:val="00DD5FCA"/>
    <w:rsid w:val="00DD6690"/>
    <w:rsid w:val="00DE418E"/>
    <w:rsid w:val="00DE5B2A"/>
    <w:rsid w:val="00DF20A5"/>
    <w:rsid w:val="00DF33E1"/>
    <w:rsid w:val="00DF6E84"/>
    <w:rsid w:val="00DF7E57"/>
    <w:rsid w:val="00E00DD9"/>
    <w:rsid w:val="00E01978"/>
    <w:rsid w:val="00E0645C"/>
    <w:rsid w:val="00E06C37"/>
    <w:rsid w:val="00E137D2"/>
    <w:rsid w:val="00E14599"/>
    <w:rsid w:val="00E14776"/>
    <w:rsid w:val="00E14B9E"/>
    <w:rsid w:val="00E1640B"/>
    <w:rsid w:val="00E176CC"/>
    <w:rsid w:val="00E20599"/>
    <w:rsid w:val="00E24618"/>
    <w:rsid w:val="00E26C62"/>
    <w:rsid w:val="00E26FC0"/>
    <w:rsid w:val="00E309B7"/>
    <w:rsid w:val="00E30B23"/>
    <w:rsid w:val="00E328F9"/>
    <w:rsid w:val="00E32B9F"/>
    <w:rsid w:val="00E4184C"/>
    <w:rsid w:val="00E41AFD"/>
    <w:rsid w:val="00E466C2"/>
    <w:rsid w:val="00E47548"/>
    <w:rsid w:val="00E509C9"/>
    <w:rsid w:val="00E5217E"/>
    <w:rsid w:val="00E52D6A"/>
    <w:rsid w:val="00E6249B"/>
    <w:rsid w:val="00E629C8"/>
    <w:rsid w:val="00E64654"/>
    <w:rsid w:val="00E65DEE"/>
    <w:rsid w:val="00E6645D"/>
    <w:rsid w:val="00E76E09"/>
    <w:rsid w:val="00E807DF"/>
    <w:rsid w:val="00E81DFC"/>
    <w:rsid w:val="00E81FF3"/>
    <w:rsid w:val="00E85B6D"/>
    <w:rsid w:val="00E93E06"/>
    <w:rsid w:val="00E9488D"/>
    <w:rsid w:val="00EA28DC"/>
    <w:rsid w:val="00EA39E4"/>
    <w:rsid w:val="00EA4F56"/>
    <w:rsid w:val="00EA6DDA"/>
    <w:rsid w:val="00EB09D3"/>
    <w:rsid w:val="00EB2254"/>
    <w:rsid w:val="00EB23FA"/>
    <w:rsid w:val="00EB34A5"/>
    <w:rsid w:val="00EB4C05"/>
    <w:rsid w:val="00EB7871"/>
    <w:rsid w:val="00EB7C5F"/>
    <w:rsid w:val="00EC19E7"/>
    <w:rsid w:val="00EC2877"/>
    <w:rsid w:val="00ED043D"/>
    <w:rsid w:val="00ED1554"/>
    <w:rsid w:val="00ED35BB"/>
    <w:rsid w:val="00ED53FC"/>
    <w:rsid w:val="00ED64C3"/>
    <w:rsid w:val="00EE0FAD"/>
    <w:rsid w:val="00EE2940"/>
    <w:rsid w:val="00EE765A"/>
    <w:rsid w:val="00EF0D4B"/>
    <w:rsid w:val="00EF32B4"/>
    <w:rsid w:val="00EF495C"/>
    <w:rsid w:val="00EF54EF"/>
    <w:rsid w:val="00EF5C97"/>
    <w:rsid w:val="00F05488"/>
    <w:rsid w:val="00F10ED6"/>
    <w:rsid w:val="00F11E7C"/>
    <w:rsid w:val="00F13E95"/>
    <w:rsid w:val="00F152A4"/>
    <w:rsid w:val="00F22114"/>
    <w:rsid w:val="00F23670"/>
    <w:rsid w:val="00F2590B"/>
    <w:rsid w:val="00F302C6"/>
    <w:rsid w:val="00F31A50"/>
    <w:rsid w:val="00F34086"/>
    <w:rsid w:val="00F34254"/>
    <w:rsid w:val="00F35E98"/>
    <w:rsid w:val="00F40DE4"/>
    <w:rsid w:val="00F43DD4"/>
    <w:rsid w:val="00F44337"/>
    <w:rsid w:val="00F50421"/>
    <w:rsid w:val="00F5105F"/>
    <w:rsid w:val="00F562DD"/>
    <w:rsid w:val="00F62D97"/>
    <w:rsid w:val="00F675D1"/>
    <w:rsid w:val="00F746A6"/>
    <w:rsid w:val="00F7678C"/>
    <w:rsid w:val="00F804BF"/>
    <w:rsid w:val="00F85F23"/>
    <w:rsid w:val="00F92C98"/>
    <w:rsid w:val="00F970C6"/>
    <w:rsid w:val="00FA0FCF"/>
    <w:rsid w:val="00FA2346"/>
    <w:rsid w:val="00FA7FED"/>
    <w:rsid w:val="00FB0316"/>
    <w:rsid w:val="00FB2C52"/>
    <w:rsid w:val="00FB7DD9"/>
    <w:rsid w:val="00FC3885"/>
    <w:rsid w:val="00FD3C46"/>
    <w:rsid w:val="00FD5D79"/>
    <w:rsid w:val="00FE1400"/>
    <w:rsid w:val="00FF0895"/>
    <w:rsid w:val="00FF388B"/>
    <w:rsid w:val="00FF3A85"/>
    <w:rsid w:val="00FF48A2"/>
    <w:rsid w:val="00FF64C3"/>
    <w:rsid w:val="00FF6A17"/>
    <w:rsid w:val="00FF7100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79949"/>
  <w15:docId w15:val="{FA8FE91C-8528-46BD-9ADC-74925094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32CF"/>
    <w:rPr>
      <w:rFonts w:ascii="Times New Roman" w:hAnsi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customStyle="1" w:styleId="TextBody">
    <w:name w:val="Text Body"/>
    <w:basedOn w:val="Normal"/>
    <w:rsid w:val="00CD4205"/>
    <w:pPr>
      <w:spacing w:before="60" w:after="60"/>
      <w:ind w:left="851"/>
      <w:outlineLvl w:val="1"/>
    </w:pPr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7C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7C6"/>
    <w:rPr>
      <w:rFonts w:ascii="Times New Roman" w:hAnsi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A47C6"/>
    <w:rPr>
      <w:sz w:val="18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47C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47C6"/>
    <w:rPr>
      <w:rFonts w:ascii="Times New Roman" w:hAnsi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47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56A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F3"/>
    <w:rPr>
      <w:rFonts w:ascii="Times New Roman" w:hAnsi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56A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AF3"/>
    <w:rPr>
      <w:rFonts w:ascii="Times New Roman" w:hAnsi="Times New Roman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CF52F2"/>
    <w:rPr>
      <w:color w:val="808080"/>
    </w:rPr>
  </w:style>
  <w:style w:type="table" w:styleId="TableGrid">
    <w:name w:val="Table Grid"/>
    <w:basedOn w:val="TableNormal"/>
    <w:uiPriority w:val="39"/>
    <w:rsid w:val="0069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4671"/>
    <w:pPr>
      <w:ind w:left="720"/>
      <w:contextualSpacing/>
    </w:pPr>
  </w:style>
  <w:style w:type="paragraph" w:customStyle="1" w:styleId="Default">
    <w:name w:val="Default"/>
    <w:rsid w:val="0063377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4BE"/>
    <w:rPr>
      <w:rFonts w:ascii="Tahoma" w:hAnsi="Tahoma" w:cs="Tahoma"/>
      <w:color w:val="000000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EC19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19E7"/>
    <w:rPr>
      <w:rFonts w:ascii="Times New Roman" w:hAnsi="Times New Roman"/>
      <w:color w:val="000000"/>
      <w:sz w:val="20"/>
    </w:rPr>
  </w:style>
  <w:style w:type="paragraph" w:customStyle="1" w:styleId="TableParagraph">
    <w:name w:val="Table Paragraph"/>
    <w:basedOn w:val="Normal"/>
    <w:uiPriority w:val="1"/>
    <w:qFormat/>
    <w:rsid w:val="00555162"/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9D95A88D-EC81-4BE8-A393-79F798F0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3561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User1</cp:lastModifiedBy>
  <cp:revision>43</cp:revision>
  <dcterms:created xsi:type="dcterms:W3CDTF">2015-12-06T23:51:00Z</dcterms:created>
  <dcterms:modified xsi:type="dcterms:W3CDTF">2016-02-26T12:17:00Z</dcterms:modified>
</cp:coreProperties>
</file>