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08DD" w:rsidRDefault="00F208DD"/>
    <w:p w:rsidR="00F208DD" w:rsidRDefault="00F208DD" w:rsidP="00F208DD"/>
    <w:p w:rsidR="00F208DD" w:rsidRPr="00F367BE" w:rsidRDefault="00F208DD" w:rsidP="00F208DD">
      <w:pPr>
        <w:pStyle w:val="Footer"/>
        <w:jc w:val="right"/>
        <w:rPr>
          <w:rFonts w:ascii="Times New Roman" w:hAnsi="Times New Roman" w:cs="Times New Roman"/>
          <w:lang w:val="en-US"/>
        </w:rPr>
      </w:pPr>
      <w:r>
        <w:rPr>
          <w:rFonts w:ascii="Times New Roman" w:hAnsi="Times New Roman" w:cs="Times New Roman"/>
          <w:b/>
        </w:rPr>
        <w:t xml:space="preserve">Образец № </w:t>
      </w:r>
      <w:r w:rsidR="00F367BE">
        <w:rPr>
          <w:rFonts w:ascii="Times New Roman" w:hAnsi="Times New Roman" w:cs="Times New Roman"/>
          <w:b/>
          <w:lang w:val="en-US"/>
        </w:rPr>
        <w:t>2</w:t>
      </w:r>
    </w:p>
    <w:p w:rsidR="00F208DD" w:rsidRPr="00366F68" w:rsidRDefault="00F208DD" w:rsidP="00F208DD">
      <w:pPr>
        <w:ind w:firstLine="4680"/>
        <w:rPr>
          <w:rFonts w:ascii="Times New Roman" w:hAnsi="Times New Roman" w:cs="Times New Roman"/>
          <w:bCs/>
        </w:rPr>
      </w:pPr>
    </w:p>
    <w:p w:rsidR="00F208DD" w:rsidRPr="00366F68" w:rsidRDefault="00F208DD" w:rsidP="00D52DCD">
      <w:pPr>
        <w:rPr>
          <w:rFonts w:ascii="Times New Roman" w:hAnsi="Times New Roman" w:cs="Times New Roman"/>
          <w:b/>
        </w:rPr>
      </w:pPr>
    </w:p>
    <w:p w:rsidR="00F208DD" w:rsidRPr="00F208DD" w:rsidRDefault="0093652B" w:rsidP="00F208DD">
      <w:pPr>
        <w:widowControl/>
        <w:spacing w:line="276" w:lineRule="auto"/>
        <w:jc w:val="center"/>
        <w:outlineLvl w:val="1"/>
        <w:rPr>
          <w:rFonts w:ascii="Times New Roman" w:eastAsia="Times New Roman" w:hAnsi="Times New Roman" w:cs="Times New Roman"/>
          <w:b/>
          <w:spacing w:val="40"/>
          <w:lang w:val="ru-RU" w:bidi="ar-SA"/>
        </w:rPr>
      </w:pPr>
      <w:r>
        <w:rPr>
          <w:rFonts w:ascii="Times New Roman" w:eastAsia="Times New Roman" w:hAnsi="Times New Roman" w:cs="Times New Roman"/>
          <w:b/>
          <w:spacing w:val="40"/>
          <w:lang w:bidi="ar-SA"/>
        </w:rPr>
        <w:t xml:space="preserve">ТЕХНИЧЕСКО </w:t>
      </w:r>
      <w:r w:rsidR="00F208DD" w:rsidRPr="00F208DD">
        <w:rPr>
          <w:rFonts w:ascii="Times New Roman" w:eastAsia="Times New Roman" w:hAnsi="Times New Roman" w:cs="Times New Roman"/>
          <w:b/>
          <w:spacing w:val="40"/>
          <w:lang w:val="ru-RU" w:bidi="ar-SA"/>
        </w:rPr>
        <w:t>ПРЕДЛОЖЕНИЕ ЗА ИЗПЪЛНЕНИЕ</w:t>
      </w:r>
    </w:p>
    <w:p w:rsidR="00F208DD" w:rsidRPr="00F208DD" w:rsidRDefault="00F208DD" w:rsidP="00F208DD">
      <w:pPr>
        <w:widowControl/>
        <w:spacing w:line="276" w:lineRule="auto"/>
        <w:jc w:val="center"/>
        <w:outlineLvl w:val="1"/>
        <w:rPr>
          <w:rFonts w:ascii="Times New Roman" w:eastAsia="Times New Roman" w:hAnsi="Times New Roman" w:cs="Times New Roman"/>
          <w:b/>
          <w:spacing w:val="40"/>
          <w:lang w:val="ru-RU" w:bidi="ar-SA"/>
        </w:rPr>
      </w:pPr>
      <w:r w:rsidRPr="00F208DD">
        <w:rPr>
          <w:rFonts w:ascii="Times New Roman" w:eastAsia="Times New Roman" w:hAnsi="Times New Roman" w:cs="Times New Roman"/>
          <w:b/>
          <w:spacing w:val="40"/>
          <w:lang w:val="ru-RU" w:bidi="ar-SA"/>
        </w:rPr>
        <w:t>НА ПОРЪЧКАТА</w:t>
      </w:r>
    </w:p>
    <w:p w:rsidR="00F208DD" w:rsidRPr="00F208DD" w:rsidRDefault="00F208DD" w:rsidP="00F208DD">
      <w:pPr>
        <w:widowControl/>
        <w:spacing w:line="276" w:lineRule="auto"/>
        <w:jc w:val="center"/>
        <w:outlineLvl w:val="1"/>
        <w:rPr>
          <w:rFonts w:ascii="Times New Roman" w:eastAsia="Times New Roman" w:hAnsi="Times New Roman" w:cs="Times New Roman"/>
          <w:b/>
          <w:spacing w:val="40"/>
          <w:lang w:val="ru-RU" w:bidi="ar-SA"/>
        </w:rPr>
      </w:pPr>
    </w:p>
    <w:p w:rsidR="0093652B" w:rsidRPr="00DC7292" w:rsidRDefault="0093652B" w:rsidP="0093652B">
      <w:pPr>
        <w:spacing w:line="276" w:lineRule="auto"/>
        <w:ind w:firstLine="709"/>
        <w:rPr>
          <w:rFonts w:ascii="Times New Roman" w:eastAsia="Calibri" w:hAnsi="Times New Roman" w:cs="Times New Roman"/>
          <w:u w:val="single"/>
        </w:rPr>
      </w:pPr>
      <w:r w:rsidRPr="00DC7292">
        <w:rPr>
          <w:rFonts w:ascii="Times New Roman" w:eastAsia="Calibri" w:hAnsi="Times New Roman" w:cs="Times New Roman"/>
        </w:rPr>
        <w:t>Долуподписаният/ата___________________________________________________</w:t>
      </w:r>
      <w:r>
        <w:rPr>
          <w:rFonts w:ascii="Times New Roman" w:eastAsia="Calibri" w:hAnsi="Times New Roman" w:cs="Times New Roman"/>
        </w:rPr>
        <w:t>,</w:t>
      </w:r>
    </w:p>
    <w:p w:rsidR="0093652B" w:rsidRDefault="0093652B" w:rsidP="0093652B">
      <w:pPr>
        <w:spacing w:line="276" w:lineRule="auto"/>
        <w:ind w:firstLine="1683"/>
        <w:jc w:val="center"/>
        <w:rPr>
          <w:rFonts w:ascii="Times New Roman" w:eastAsia="Calibri" w:hAnsi="Times New Roman" w:cs="Times New Roman"/>
        </w:rPr>
      </w:pPr>
      <w:r w:rsidRPr="00DC7292">
        <w:rPr>
          <w:rFonts w:ascii="Times New Roman" w:eastAsia="Calibri" w:hAnsi="Times New Roman" w:cs="Times New Roman"/>
          <w:i/>
          <w:sz w:val="20"/>
          <w:szCs w:val="20"/>
        </w:rPr>
        <w:t>(собствено и фамилно име)</w:t>
      </w:r>
    </w:p>
    <w:p w:rsidR="0093652B" w:rsidRDefault="0093652B" w:rsidP="0093652B">
      <w:pPr>
        <w:spacing w:line="276" w:lineRule="auto"/>
        <w:jc w:val="center"/>
        <w:rPr>
          <w:rFonts w:ascii="Times New Roman" w:eastAsia="Calibri" w:hAnsi="Times New Roman" w:cs="Times New Roman"/>
        </w:rPr>
      </w:pPr>
      <w:r w:rsidRPr="00DC7292">
        <w:rPr>
          <w:rFonts w:ascii="Times New Roman" w:eastAsia="Calibri" w:hAnsi="Times New Roman" w:cs="Times New Roman"/>
        </w:rPr>
        <w:t xml:space="preserve"> в качеството си на __________</w:t>
      </w:r>
      <w:r w:rsidRPr="009D5158">
        <w:rPr>
          <w:rFonts w:ascii="Times New Roman" w:eastAsia="Calibri" w:hAnsi="Times New Roman" w:cs="Times New Roman"/>
          <w:lang w:val="ru-RU"/>
        </w:rPr>
        <w:t>____________</w:t>
      </w:r>
      <w:r w:rsidRPr="00DC7292">
        <w:rPr>
          <w:rFonts w:ascii="Times New Roman" w:eastAsia="Calibri" w:hAnsi="Times New Roman" w:cs="Times New Roman"/>
        </w:rPr>
        <w:t>_ на ___</w:t>
      </w:r>
      <w:r w:rsidRPr="009D5158">
        <w:rPr>
          <w:rFonts w:ascii="Times New Roman" w:eastAsia="Calibri" w:hAnsi="Times New Roman" w:cs="Times New Roman"/>
          <w:lang w:val="ru-RU"/>
        </w:rPr>
        <w:t>__</w:t>
      </w:r>
      <w:r w:rsidRPr="00DC7292">
        <w:rPr>
          <w:rFonts w:ascii="Times New Roman" w:eastAsia="Calibri" w:hAnsi="Times New Roman" w:cs="Times New Roman"/>
        </w:rPr>
        <w:t xml:space="preserve">_______________ със седалище и </w:t>
      </w:r>
    </w:p>
    <w:p w:rsidR="0093652B" w:rsidRDefault="0093652B" w:rsidP="0093652B">
      <w:pPr>
        <w:spacing w:line="276" w:lineRule="auto"/>
        <w:ind w:firstLine="1683"/>
        <w:rPr>
          <w:rFonts w:ascii="Times New Roman" w:eastAsia="Calibri" w:hAnsi="Times New Roman" w:cs="Times New Roman"/>
        </w:rPr>
      </w:pPr>
      <w:r w:rsidRPr="009D5158">
        <w:rPr>
          <w:rFonts w:ascii="Times New Roman" w:eastAsia="Calibri" w:hAnsi="Times New Roman" w:cs="Times New Roman"/>
          <w:i/>
          <w:sz w:val="20"/>
          <w:szCs w:val="20"/>
          <w:lang w:val="ru-RU"/>
        </w:rPr>
        <w:t xml:space="preserve">                  </w:t>
      </w:r>
      <w:r w:rsidRPr="00DC7292">
        <w:rPr>
          <w:rFonts w:ascii="Times New Roman" w:eastAsia="Calibri" w:hAnsi="Times New Roman" w:cs="Times New Roman"/>
          <w:i/>
          <w:sz w:val="20"/>
          <w:szCs w:val="20"/>
        </w:rPr>
        <w:t>(</w:t>
      </w:r>
      <w:r>
        <w:rPr>
          <w:rFonts w:ascii="Times New Roman" w:eastAsia="Calibri" w:hAnsi="Times New Roman" w:cs="Times New Roman"/>
          <w:i/>
          <w:sz w:val="20"/>
          <w:szCs w:val="20"/>
        </w:rPr>
        <w:t>длъжност</w:t>
      </w:r>
      <w:r w:rsidRPr="00DC7292">
        <w:rPr>
          <w:rFonts w:ascii="Times New Roman" w:eastAsia="Calibri" w:hAnsi="Times New Roman" w:cs="Times New Roman"/>
          <w:i/>
          <w:sz w:val="20"/>
          <w:szCs w:val="20"/>
        </w:rPr>
        <w:t>)</w:t>
      </w:r>
      <w:r>
        <w:rPr>
          <w:rFonts w:ascii="Times New Roman" w:eastAsia="Calibri" w:hAnsi="Times New Roman" w:cs="Times New Roman"/>
          <w:i/>
          <w:sz w:val="20"/>
          <w:szCs w:val="20"/>
        </w:rPr>
        <w:t xml:space="preserve">                                 (наименование на участника)</w:t>
      </w:r>
    </w:p>
    <w:p w:rsidR="0093652B" w:rsidRPr="00DC7292" w:rsidRDefault="0093652B" w:rsidP="0093652B">
      <w:pPr>
        <w:spacing w:line="276" w:lineRule="auto"/>
        <w:jc w:val="both"/>
        <w:rPr>
          <w:rFonts w:ascii="Times New Roman" w:eastAsia="Calibri" w:hAnsi="Times New Roman" w:cs="Times New Roman"/>
          <w:sz w:val="20"/>
          <w:szCs w:val="20"/>
        </w:rPr>
      </w:pPr>
      <w:r w:rsidRPr="00DC7292">
        <w:rPr>
          <w:rFonts w:ascii="Times New Roman" w:eastAsia="Calibri" w:hAnsi="Times New Roman" w:cs="Times New Roman"/>
        </w:rPr>
        <w:t>адрес на управление</w:t>
      </w:r>
      <w:r w:rsidRPr="009D5158">
        <w:rPr>
          <w:rFonts w:ascii="Times New Roman" w:eastAsia="Calibri" w:hAnsi="Times New Roman" w:cs="Times New Roman"/>
          <w:lang w:val="ru-RU"/>
        </w:rPr>
        <w:t xml:space="preserve"> </w:t>
      </w:r>
      <w:r w:rsidRPr="00DC7292">
        <w:rPr>
          <w:rFonts w:ascii="Times New Roman" w:eastAsia="Calibri" w:hAnsi="Times New Roman" w:cs="Times New Roman"/>
        </w:rPr>
        <w:t xml:space="preserve"> гр.______</w:t>
      </w:r>
      <w:r w:rsidRPr="009D5158">
        <w:rPr>
          <w:rFonts w:ascii="Times New Roman" w:eastAsia="Calibri" w:hAnsi="Times New Roman" w:cs="Times New Roman"/>
          <w:lang w:val="ru-RU"/>
        </w:rPr>
        <w:t>_____</w:t>
      </w:r>
      <w:r w:rsidRPr="00DC7292">
        <w:rPr>
          <w:rFonts w:ascii="Times New Roman" w:eastAsia="Calibri" w:hAnsi="Times New Roman" w:cs="Times New Roman"/>
        </w:rPr>
        <w:t>____, вписано в Търговския регистър с ЕИК _</w:t>
      </w:r>
      <w:r w:rsidRPr="009D5158">
        <w:rPr>
          <w:rFonts w:ascii="Times New Roman" w:eastAsia="Calibri" w:hAnsi="Times New Roman" w:cs="Times New Roman"/>
          <w:lang w:val="ru-RU"/>
        </w:rPr>
        <w:t>________</w:t>
      </w:r>
      <w:r w:rsidRPr="00DC7292">
        <w:rPr>
          <w:rFonts w:ascii="Times New Roman" w:eastAsia="Calibri" w:hAnsi="Times New Roman" w:cs="Times New Roman"/>
        </w:rPr>
        <w:t>__</w:t>
      </w:r>
    </w:p>
    <w:p w:rsidR="009B40A2" w:rsidRDefault="00AB6F06" w:rsidP="00F208DD">
      <w:pPr>
        <w:ind w:firstLine="708"/>
        <w:jc w:val="both"/>
        <w:rPr>
          <w:rFonts w:ascii="Times New Roman" w:eastAsia="Times New Roman" w:hAnsi="Times New Roman" w:cs="Times New Roman"/>
          <w:b/>
          <w:bCs/>
          <w:color w:val="auto"/>
          <w:lang w:eastAsia="en-US" w:bidi="ar-SA"/>
        </w:rPr>
      </w:pPr>
      <w:r w:rsidRPr="00AB6F06">
        <w:rPr>
          <w:rFonts w:ascii="Times New Roman" w:eastAsia="Times New Roman" w:hAnsi="Times New Roman" w:cs="Times New Roman"/>
          <w:b/>
          <w:bCs/>
          <w:color w:val="auto"/>
          <w:lang w:eastAsia="en-US" w:bidi="ar-SA"/>
        </w:rPr>
        <w:t xml:space="preserve">„Надграждане на поддържаните от Изпълнителна агенция „Автомобилна администрация“ регистри и бази данни. Изграждане на нов модел на контролната дейност, основан на основан на оценка на риска“ </w:t>
      </w:r>
    </w:p>
    <w:p w:rsidR="001853C8" w:rsidRDefault="001853C8" w:rsidP="00F208DD">
      <w:pPr>
        <w:ind w:firstLine="708"/>
        <w:jc w:val="both"/>
        <w:rPr>
          <w:rFonts w:ascii="Times New Roman" w:eastAsia="Times New Roman" w:hAnsi="Times New Roman" w:cs="Times New Roman"/>
          <w:b/>
          <w:bCs/>
          <w:color w:val="auto"/>
          <w:lang w:eastAsia="en-US" w:bidi="ar-SA"/>
        </w:rPr>
      </w:pPr>
    </w:p>
    <w:p w:rsidR="001853C8" w:rsidRDefault="001853C8" w:rsidP="001853C8">
      <w:pPr>
        <w:ind w:firstLine="708"/>
        <w:jc w:val="both"/>
        <w:rPr>
          <w:rFonts w:ascii="Times New Roman" w:hAnsi="Times New Roman" w:cs="Times New Roman"/>
          <w:b/>
        </w:rPr>
      </w:pPr>
    </w:p>
    <w:p w:rsidR="001853C8" w:rsidRDefault="006C3E37" w:rsidP="001853C8">
      <w:pPr>
        <w:ind w:firstLine="708"/>
        <w:jc w:val="both"/>
        <w:rPr>
          <w:rFonts w:ascii="Times New Roman" w:eastAsia="Times New Roman" w:hAnsi="Times New Roman" w:cs="Times New Roman"/>
          <w:b/>
        </w:rPr>
      </w:pPr>
      <w:r>
        <w:rPr>
          <w:rFonts w:ascii="Times New Roman" w:hAnsi="Times New Roman" w:cs="Times New Roman"/>
          <w:b/>
        </w:rPr>
        <w:t>УВАЖАЕ</w:t>
      </w:r>
      <w:r w:rsidR="001853C8" w:rsidRPr="00366F68">
        <w:rPr>
          <w:rFonts w:ascii="Times New Roman" w:hAnsi="Times New Roman" w:cs="Times New Roman"/>
          <w:b/>
        </w:rPr>
        <w:t xml:space="preserve">МИ </w:t>
      </w:r>
      <w:r w:rsidR="0093652B" w:rsidRPr="00DC7292">
        <w:rPr>
          <w:rFonts w:ascii="Times New Roman" w:eastAsia="Times New Roman" w:hAnsi="Times New Roman" w:cs="Times New Roman"/>
          <w:b/>
        </w:rPr>
        <w:t>ДАМИ И ГОСПОДА</w:t>
      </w:r>
      <w:r w:rsidR="00793915">
        <w:rPr>
          <w:rFonts w:ascii="Times New Roman" w:eastAsia="Times New Roman" w:hAnsi="Times New Roman" w:cs="Times New Roman"/>
          <w:b/>
        </w:rPr>
        <w:t>,</w:t>
      </w:r>
    </w:p>
    <w:p w:rsidR="00793915" w:rsidRPr="00366F68" w:rsidRDefault="00793915" w:rsidP="001853C8">
      <w:pPr>
        <w:ind w:firstLine="708"/>
        <w:jc w:val="both"/>
        <w:rPr>
          <w:rFonts w:ascii="Times New Roman" w:hAnsi="Times New Roman" w:cs="Times New Roman"/>
          <w:b/>
        </w:rPr>
      </w:pPr>
    </w:p>
    <w:p w:rsidR="001853C8" w:rsidRDefault="0093652B" w:rsidP="00701BC9">
      <w:pPr>
        <w:ind w:firstLine="708"/>
        <w:jc w:val="both"/>
        <w:rPr>
          <w:rFonts w:ascii="Times New Roman" w:eastAsia="Times New Roman" w:hAnsi="Times New Roman" w:cs="Times New Roman"/>
          <w:b/>
          <w:bCs/>
          <w:color w:val="auto"/>
          <w:lang w:eastAsia="en-US" w:bidi="ar-SA"/>
        </w:rPr>
      </w:pPr>
      <w:r w:rsidRPr="00DC7292">
        <w:rPr>
          <w:rFonts w:ascii="Times New Roman" w:eastAsia="Times New Roman" w:hAnsi="Times New Roman" w:cs="Times New Roman"/>
        </w:rPr>
        <w:t>С настоящото представяме нашето техническо предложение за изпълнение на обществената поръчка по обявената от Вас процедура с предмет:</w:t>
      </w:r>
      <w:r>
        <w:rPr>
          <w:rFonts w:ascii="Times New Roman" w:eastAsia="Times New Roman" w:hAnsi="Times New Roman" w:cs="Times New Roman"/>
        </w:rPr>
        <w:t xml:space="preserve"> </w:t>
      </w:r>
      <w:r w:rsidR="00061FE2" w:rsidRPr="00061FE2">
        <w:rPr>
          <w:rFonts w:ascii="Times New Roman" w:eastAsia="Times New Roman" w:hAnsi="Times New Roman" w:cs="Times New Roman"/>
          <w:b/>
          <w:bCs/>
          <w:color w:val="auto"/>
          <w:lang w:eastAsia="en-US"/>
        </w:rPr>
        <w:t>„Надграждане на поддържаните от Изпълнителна агенция „Автомобилна администрация“ регистри и бази данни. Изграждане на нов модел на контролната дейност, основан на оценка на риска“, като финансирането се извършва със средства по проект „Оценки и анализи по ОПДУ“ по Приоритетна ос 1 „Административно обслужване и е-управление” на Оперативна програма „Добро управление“, съфинансирана от Европейския съюз чрез Европейския социален фонд, наричани за краткост „Услугите“</w:t>
      </w:r>
    </w:p>
    <w:p w:rsidR="00793915" w:rsidRPr="00793915" w:rsidRDefault="00793915" w:rsidP="00793915">
      <w:pPr>
        <w:ind w:firstLine="708"/>
        <w:jc w:val="both"/>
        <w:rPr>
          <w:rFonts w:ascii="Times New Roman" w:hAnsi="Times New Roman" w:cs="Times New Roman"/>
          <w:b/>
        </w:rPr>
      </w:pPr>
      <w:r w:rsidRPr="00793915">
        <w:rPr>
          <w:rFonts w:ascii="Times New Roman" w:hAnsi="Times New Roman" w:cs="Times New Roman"/>
          <w:b/>
        </w:rPr>
        <w:t>……………………………………………………………………………………………………………………………………………………………………………………………………………………</w:t>
      </w:r>
    </w:p>
    <w:p w:rsidR="00793915" w:rsidRPr="00793915" w:rsidRDefault="00793915" w:rsidP="00793915">
      <w:pPr>
        <w:ind w:firstLine="708"/>
        <w:jc w:val="both"/>
        <w:rPr>
          <w:rFonts w:ascii="Times New Roman" w:hAnsi="Times New Roman" w:cs="Times New Roman"/>
          <w:b/>
        </w:rPr>
      </w:pPr>
    </w:p>
    <w:p w:rsidR="00793915" w:rsidRPr="006F4EDE" w:rsidRDefault="00793915" w:rsidP="00793915">
      <w:pPr>
        <w:ind w:firstLine="708"/>
        <w:jc w:val="both"/>
        <w:rPr>
          <w:rFonts w:ascii="Times New Roman" w:hAnsi="Times New Roman" w:cs="Times New Roman"/>
          <w:i/>
        </w:rPr>
      </w:pPr>
      <w:r w:rsidRPr="006F4EDE">
        <w:rPr>
          <w:rFonts w:ascii="Times New Roman" w:hAnsi="Times New Roman" w:cs="Times New Roman"/>
          <w:i/>
        </w:rPr>
        <w:t xml:space="preserve">Участникът в свободен текст следва да опише своите виждания за начина на изпълнение на обществената поръчка и постигане на резултатите от изпълнението, включени в нейния обхват и според изискванията заложени в Техническата спецификация.  </w:t>
      </w:r>
    </w:p>
    <w:p w:rsidR="0093652B" w:rsidRPr="006F4EDE" w:rsidRDefault="00793915" w:rsidP="00793915">
      <w:pPr>
        <w:ind w:firstLine="708"/>
        <w:jc w:val="both"/>
        <w:rPr>
          <w:rFonts w:ascii="Times New Roman" w:hAnsi="Times New Roman" w:cs="Times New Roman"/>
          <w:i/>
        </w:rPr>
      </w:pPr>
      <w:r w:rsidRPr="006F4EDE">
        <w:rPr>
          <w:rFonts w:ascii="Times New Roman" w:hAnsi="Times New Roman" w:cs="Times New Roman"/>
          <w:i/>
        </w:rPr>
        <w:t>Участникът трябва да опише  подхода, приложимата нормативна база и други стандарти и техники за осигуряване качеството на процесите при изпълнение на поръчката  и на получените резултати.</w:t>
      </w:r>
    </w:p>
    <w:p w:rsidR="00793915" w:rsidRPr="00366F68" w:rsidRDefault="00793915" w:rsidP="00793915">
      <w:pPr>
        <w:ind w:firstLine="708"/>
        <w:jc w:val="both"/>
        <w:rPr>
          <w:rFonts w:ascii="Times New Roman" w:hAnsi="Times New Roman" w:cs="Times New Roman"/>
          <w:b/>
        </w:rPr>
      </w:pPr>
    </w:p>
    <w:p w:rsidR="001853C8" w:rsidRPr="000B5F3C" w:rsidRDefault="001853C8" w:rsidP="001853C8">
      <w:pPr>
        <w:pStyle w:val="ListParagraph"/>
        <w:ind w:left="0" w:firstLine="708"/>
        <w:jc w:val="both"/>
        <w:rPr>
          <w:color w:val="000000"/>
          <w:shd w:val="clear" w:color="auto" w:fill="FFFFFF"/>
          <w:lang w:val="ru-RU"/>
        </w:rPr>
      </w:pPr>
      <w:r>
        <w:rPr>
          <w:b/>
          <w:lang w:val="en-US"/>
        </w:rPr>
        <w:t>I</w:t>
      </w:r>
      <w:r w:rsidRPr="000B5F3C">
        <w:rPr>
          <w:b/>
          <w:lang w:val="ru-RU"/>
        </w:rPr>
        <w:t xml:space="preserve">. </w:t>
      </w:r>
      <w:r w:rsidRPr="00C50B48">
        <w:t>1.</w:t>
      </w:r>
      <w:r w:rsidRPr="00366F68">
        <w:t xml:space="preserve"> Заявявам, че представляваното от мен дружество/участник желае да участва, при обявените условия, при възлагане на обществена поръ</w:t>
      </w:r>
      <w:r>
        <w:t>чка с горепосочения предмет.</w:t>
      </w:r>
    </w:p>
    <w:p w:rsidR="001853C8" w:rsidRPr="00D14248" w:rsidRDefault="001C2267" w:rsidP="00FC3AB9">
      <w:pPr>
        <w:ind w:firstLine="708"/>
        <w:jc w:val="both"/>
        <w:rPr>
          <w:rFonts w:ascii="Times New Roman" w:eastAsia="Times New Roman" w:hAnsi="Times New Roman" w:cs="Times New Roman"/>
          <w:color w:val="auto"/>
          <w:szCs w:val="20"/>
          <w:lang w:eastAsia="en-US" w:bidi="ar-SA"/>
        </w:rPr>
      </w:pPr>
      <w:r>
        <w:rPr>
          <w:rFonts w:ascii="Times New Roman" w:hAnsi="Times New Roman" w:cs="Times New Roman"/>
        </w:rPr>
        <w:t>2</w:t>
      </w:r>
      <w:r w:rsidR="001853C8" w:rsidRPr="00C50B48">
        <w:rPr>
          <w:rFonts w:ascii="Times New Roman" w:hAnsi="Times New Roman" w:cs="Times New Roman"/>
        </w:rPr>
        <w:t>.</w:t>
      </w:r>
      <w:r w:rsidR="001853C8" w:rsidRPr="00366F68">
        <w:rPr>
          <w:rFonts w:ascii="Times New Roman" w:hAnsi="Times New Roman" w:cs="Times New Roman"/>
        </w:rPr>
        <w:t xml:space="preserve"> Изпълнението на обществената поръчка ще извършим при спазване на приложимите за обекта на същата </w:t>
      </w:r>
      <w:r w:rsidR="001853C8" w:rsidRPr="00366F68">
        <w:rPr>
          <w:rFonts w:ascii="Times New Roman" w:hAnsi="Times New Roman" w:cs="Times New Roman"/>
          <w:lang w:eastAsia="ar-SA"/>
        </w:rPr>
        <w:t>технически изисквания и параметри</w:t>
      </w:r>
      <w:r w:rsidR="001853C8" w:rsidRPr="000B5F3C">
        <w:rPr>
          <w:rFonts w:ascii="Times New Roman" w:hAnsi="Times New Roman" w:cs="Times New Roman"/>
          <w:lang w:val="ru-RU" w:eastAsia="ar-SA"/>
        </w:rPr>
        <w:t xml:space="preserve">, </w:t>
      </w:r>
      <w:r w:rsidR="001853C8" w:rsidRPr="00366F68">
        <w:rPr>
          <w:rFonts w:ascii="Times New Roman" w:hAnsi="Times New Roman" w:cs="Times New Roman"/>
          <w:lang w:eastAsia="ar-SA"/>
        </w:rPr>
        <w:t>заложени в Техническите спецификации и документацията</w:t>
      </w:r>
      <w:r w:rsidR="001853C8">
        <w:rPr>
          <w:rFonts w:ascii="Times New Roman" w:hAnsi="Times New Roman" w:cs="Times New Roman"/>
          <w:lang w:eastAsia="ar-SA"/>
        </w:rPr>
        <w:t xml:space="preserve"> </w:t>
      </w:r>
      <w:r w:rsidR="001853C8" w:rsidRPr="00343330">
        <w:rPr>
          <w:rFonts w:ascii="Times New Roman" w:hAnsi="Times New Roman" w:cs="Times New Roman"/>
          <w:lang w:eastAsia="ar-SA"/>
        </w:rPr>
        <w:t xml:space="preserve">за обществена поръчка, </w:t>
      </w:r>
      <w:r w:rsidR="001853C8" w:rsidRPr="00343330">
        <w:rPr>
          <w:rFonts w:ascii="Times New Roman" w:hAnsi="Times New Roman" w:cs="Times New Roman"/>
        </w:rPr>
        <w:t>действащите</w:t>
      </w:r>
      <w:r w:rsidR="001853C8" w:rsidRPr="00366F68">
        <w:rPr>
          <w:rFonts w:ascii="Times New Roman" w:hAnsi="Times New Roman" w:cs="Times New Roman"/>
        </w:rPr>
        <w:t xml:space="preserve"> в Европейския съюз и Република България норми, стандарти, споразумения, конвенции, директиви и др. изисквани</w:t>
      </w:r>
      <w:r w:rsidR="001853C8">
        <w:rPr>
          <w:rFonts w:ascii="Times New Roman" w:hAnsi="Times New Roman" w:cs="Times New Roman"/>
        </w:rPr>
        <w:t>я, регламентиращи дейността</w:t>
      </w:r>
      <w:r w:rsidR="001853C8" w:rsidRPr="00D14248">
        <w:rPr>
          <w:rFonts w:ascii="Times New Roman" w:eastAsia="Times New Roman" w:hAnsi="Times New Roman" w:cs="Times New Roman"/>
          <w:color w:val="auto"/>
          <w:szCs w:val="20"/>
          <w:lang w:eastAsia="en-US" w:bidi="ar-SA"/>
        </w:rPr>
        <w:t xml:space="preserve">, </w:t>
      </w:r>
    </w:p>
    <w:p w:rsidR="001853C8" w:rsidRPr="00D14248" w:rsidRDefault="001853C8" w:rsidP="00B9297B">
      <w:pPr>
        <w:jc w:val="both"/>
        <w:rPr>
          <w:rFonts w:ascii="Times New Roman" w:eastAsia="Times New Roman" w:hAnsi="Times New Roman" w:cs="Times New Roman"/>
          <w:color w:val="auto"/>
          <w:szCs w:val="20"/>
          <w:lang w:eastAsia="en-US" w:bidi="ar-SA"/>
        </w:rPr>
      </w:pPr>
    </w:p>
    <w:p w:rsidR="001853C8" w:rsidRPr="006F4EDE" w:rsidRDefault="001853C8" w:rsidP="001853C8">
      <w:pPr>
        <w:ind w:firstLine="708"/>
        <w:jc w:val="both"/>
        <w:rPr>
          <w:rFonts w:ascii="Times New Roman" w:eastAsia="Times New Roman" w:hAnsi="Times New Roman" w:cs="Times New Roman"/>
          <w:i/>
          <w:color w:val="auto"/>
          <w:szCs w:val="20"/>
          <w:lang w:eastAsia="en-US" w:bidi="ar-SA"/>
        </w:rPr>
      </w:pPr>
      <w:r w:rsidRPr="006F4EDE">
        <w:rPr>
          <w:rFonts w:ascii="Times New Roman" w:eastAsia="Times New Roman" w:hAnsi="Times New Roman" w:cs="Times New Roman"/>
          <w:i/>
          <w:color w:val="auto"/>
          <w:szCs w:val="20"/>
          <w:lang w:eastAsia="en-US" w:bidi="ar-SA"/>
        </w:rPr>
        <w:t>/ Участникът изготвя предложение за изпълнение на поръчката, което включва:</w:t>
      </w:r>
    </w:p>
    <w:p w:rsidR="007F5A19" w:rsidRPr="006F4EDE" w:rsidRDefault="007F5A19" w:rsidP="007F5A19">
      <w:pPr>
        <w:pStyle w:val="ListParagraph"/>
        <w:numPr>
          <w:ilvl w:val="0"/>
          <w:numId w:val="2"/>
        </w:numPr>
      </w:pPr>
      <w:r w:rsidRPr="006F4EDE">
        <w:rPr>
          <w:b/>
          <w:lang w:val="en-US"/>
        </w:rPr>
        <w:lastRenderedPageBreak/>
        <w:t>II</w:t>
      </w:r>
      <w:r w:rsidRPr="006F4EDE">
        <w:rPr>
          <w:b/>
          <w:lang w:val="ru-RU"/>
        </w:rPr>
        <w:t xml:space="preserve">. </w:t>
      </w:r>
      <w:r w:rsidRPr="006F4EDE">
        <w:t>Дейности по изпълнение.</w:t>
      </w:r>
    </w:p>
    <w:p w:rsidR="007F5A19" w:rsidRPr="006F4EDE" w:rsidRDefault="007F5A19" w:rsidP="007F5A19">
      <w:pPr>
        <w:pStyle w:val="ListParagraph"/>
        <w:numPr>
          <w:ilvl w:val="0"/>
          <w:numId w:val="2"/>
        </w:numPr>
        <w:rPr>
          <w:i/>
        </w:rPr>
      </w:pPr>
      <w:r w:rsidRPr="006F4EDE">
        <w:t xml:space="preserve">2.1. </w:t>
      </w:r>
      <w:r w:rsidRPr="006F4EDE">
        <w:rPr>
          <w:i/>
        </w:rPr>
        <w:t xml:space="preserve"> В тази част, участникът следва да включи най-малко следното:</w:t>
      </w:r>
    </w:p>
    <w:p w:rsidR="006A58BD" w:rsidRPr="006F4EDE" w:rsidRDefault="006A58BD" w:rsidP="00701BC9">
      <w:pPr>
        <w:ind w:left="720"/>
        <w:rPr>
          <w:rFonts w:ascii="Times New Roman" w:hAnsi="Times New Roman" w:cs="Times New Roman"/>
          <w:b/>
        </w:rPr>
      </w:pPr>
    </w:p>
    <w:p w:rsidR="007F5A19" w:rsidRPr="006F4EDE" w:rsidRDefault="006A58BD" w:rsidP="00701BC9">
      <w:pPr>
        <w:ind w:left="360"/>
        <w:rPr>
          <w:rFonts w:ascii="Times New Roman" w:hAnsi="Times New Roman" w:cs="Times New Roman"/>
          <w:b/>
        </w:rPr>
      </w:pPr>
      <w:r w:rsidRPr="006F4EDE">
        <w:rPr>
          <w:rFonts w:ascii="Times New Roman" w:hAnsi="Times New Roman" w:cs="Times New Roman"/>
          <w:b/>
        </w:rPr>
        <w:t>Описание на организацията и начина на изпълнение на дейностите:</w:t>
      </w:r>
    </w:p>
    <w:p w:rsidR="006A58BD" w:rsidRPr="006F4EDE" w:rsidRDefault="006A58BD" w:rsidP="006A58BD">
      <w:pPr>
        <w:pStyle w:val="ListParagraph"/>
        <w:numPr>
          <w:ilvl w:val="0"/>
          <w:numId w:val="2"/>
        </w:numPr>
        <w:ind w:left="0" w:firstLine="502"/>
        <w:jc w:val="both"/>
        <w:rPr>
          <w:rFonts w:eastAsia="Times New Roman"/>
          <w:bCs/>
          <w:szCs w:val="20"/>
          <w:lang w:eastAsia="en-US"/>
        </w:rPr>
      </w:pPr>
      <w:r w:rsidRPr="006F4EDE">
        <w:rPr>
          <w:rFonts w:eastAsia="Times New Roman"/>
          <w:bCs/>
          <w:szCs w:val="20"/>
          <w:lang w:eastAsia="en-US"/>
        </w:rPr>
        <w:t xml:space="preserve">Реализиране на интерфейси за автоматизиран обмен на данни към поддържаните от Изпълнителна агенция </w:t>
      </w:r>
      <w:r w:rsidR="007564B0">
        <w:rPr>
          <w:rFonts w:eastAsia="Times New Roman"/>
          <w:bCs/>
          <w:szCs w:val="20"/>
          <w:lang w:eastAsia="en-US"/>
        </w:rPr>
        <w:t>„Автомобилна администрация“ (ИА</w:t>
      </w:r>
      <w:r w:rsidRPr="006F4EDE">
        <w:rPr>
          <w:rFonts w:eastAsia="Times New Roman"/>
          <w:bCs/>
          <w:szCs w:val="20"/>
          <w:lang w:eastAsia="en-US"/>
        </w:rPr>
        <w:t>АА) регистри;</w:t>
      </w:r>
    </w:p>
    <w:p w:rsidR="007F3159" w:rsidRDefault="007F3159" w:rsidP="007F3159">
      <w:pPr>
        <w:pStyle w:val="ListParagraph"/>
        <w:ind w:left="502"/>
        <w:jc w:val="both"/>
        <w:rPr>
          <w:rFonts w:eastAsia="Times New Roman"/>
          <w:bCs/>
          <w:i/>
          <w:szCs w:val="20"/>
          <w:lang w:eastAsia="en-US"/>
        </w:rPr>
      </w:pPr>
      <w:r w:rsidRPr="006F4EDE">
        <w:rPr>
          <w:rFonts w:eastAsia="Times New Roman"/>
          <w:bCs/>
          <w:i/>
          <w:szCs w:val="20"/>
          <w:lang w:eastAsia="en-US"/>
        </w:rPr>
        <w:t>(описание на човешките и материални ресурси, които ще се използват, организацията и сроковете за изпълнение и т.н.)</w:t>
      </w:r>
    </w:p>
    <w:p w:rsidR="00D52DCD" w:rsidRPr="007F3159" w:rsidRDefault="00D52DCD" w:rsidP="007F3159">
      <w:pPr>
        <w:pStyle w:val="ListParagraph"/>
        <w:ind w:left="502"/>
        <w:jc w:val="both"/>
        <w:rPr>
          <w:rFonts w:eastAsia="Times New Roman"/>
          <w:bCs/>
          <w:i/>
          <w:szCs w:val="20"/>
          <w:lang w:eastAsia="en-US"/>
        </w:rPr>
      </w:pPr>
    </w:p>
    <w:p w:rsidR="007F3159" w:rsidRPr="006F4EDE" w:rsidRDefault="006A58BD" w:rsidP="006F4EDE">
      <w:pPr>
        <w:pStyle w:val="ListParagraph"/>
        <w:numPr>
          <w:ilvl w:val="0"/>
          <w:numId w:val="2"/>
        </w:numPr>
        <w:ind w:left="0" w:firstLine="502"/>
        <w:jc w:val="both"/>
        <w:rPr>
          <w:rFonts w:eastAsia="Times New Roman"/>
          <w:bCs/>
          <w:szCs w:val="20"/>
          <w:lang w:eastAsia="en-US"/>
        </w:rPr>
      </w:pPr>
      <w:r>
        <w:rPr>
          <w:rFonts w:eastAsia="Times New Roman"/>
          <w:bCs/>
          <w:szCs w:val="20"/>
          <w:lang w:eastAsia="en-US"/>
        </w:rPr>
        <w:t>Надграждане на регистъра „Изпити</w:t>
      </w:r>
      <w:r w:rsidRPr="00906133">
        <w:rPr>
          <w:rFonts w:eastAsia="Times New Roman"/>
          <w:bCs/>
          <w:szCs w:val="20"/>
          <w:lang w:eastAsia="en-US"/>
        </w:rPr>
        <w:t xml:space="preserve"> за придобиване на правоспособност за управление на МПС</w:t>
      </w:r>
      <w:r>
        <w:rPr>
          <w:rFonts w:eastAsia="Times New Roman"/>
          <w:bCs/>
          <w:szCs w:val="20"/>
          <w:lang w:eastAsia="en-US"/>
        </w:rPr>
        <w:t>“;</w:t>
      </w:r>
    </w:p>
    <w:p w:rsidR="006A58BD" w:rsidRDefault="006A58BD" w:rsidP="006A58BD">
      <w:pPr>
        <w:pStyle w:val="ListParagraph"/>
        <w:numPr>
          <w:ilvl w:val="0"/>
          <w:numId w:val="2"/>
        </w:numPr>
        <w:ind w:left="0" w:firstLine="502"/>
        <w:jc w:val="both"/>
        <w:rPr>
          <w:rFonts w:eastAsia="Times New Roman"/>
          <w:bCs/>
          <w:szCs w:val="20"/>
          <w:lang w:eastAsia="en-US"/>
        </w:rPr>
      </w:pPr>
      <w:r>
        <w:rPr>
          <w:rFonts w:eastAsia="Times New Roman"/>
          <w:bCs/>
          <w:szCs w:val="20"/>
          <w:lang w:eastAsia="en-US"/>
        </w:rPr>
        <w:t>Надграждане и на д</w:t>
      </w:r>
      <w:r w:rsidR="007564B0">
        <w:rPr>
          <w:rFonts w:eastAsia="Times New Roman"/>
          <w:bCs/>
          <w:szCs w:val="20"/>
          <w:lang w:eastAsia="en-US"/>
        </w:rPr>
        <w:t>руги регистри, поддържани от ИА</w:t>
      </w:r>
      <w:r>
        <w:rPr>
          <w:rFonts w:eastAsia="Times New Roman"/>
          <w:bCs/>
          <w:szCs w:val="20"/>
          <w:lang w:eastAsia="en-US"/>
        </w:rPr>
        <w:t>АА, с оглед осигуряване на автоматизиран обмен на информация и синхронизиране на данните с надградения регистър „Изпити</w:t>
      </w:r>
      <w:r w:rsidRPr="00906133">
        <w:rPr>
          <w:rFonts w:eastAsia="Times New Roman"/>
          <w:bCs/>
          <w:szCs w:val="20"/>
          <w:lang w:eastAsia="en-US"/>
        </w:rPr>
        <w:t xml:space="preserve"> за придобиване на правоспособност за управление на МПС</w:t>
      </w:r>
      <w:r>
        <w:rPr>
          <w:rFonts w:eastAsia="Times New Roman"/>
          <w:bCs/>
          <w:szCs w:val="20"/>
          <w:lang w:eastAsia="en-US"/>
        </w:rPr>
        <w:t>“;</w:t>
      </w:r>
    </w:p>
    <w:p w:rsidR="006A58BD" w:rsidRPr="00B9297B" w:rsidRDefault="006A58BD" w:rsidP="006A58BD">
      <w:pPr>
        <w:pStyle w:val="ListParagraph"/>
        <w:numPr>
          <w:ilvl w:val="0"/>
          <w:numId w:val="2"/>
        </w:numPr>
        <w:ind w:left="0" w:firstLine="502"/>
        <w:jc w:val="both"/>
        <w:rPr>
          <w:rFonts w:eastAsia="Times New Roman"/>
          <w:bCs/>
          <w:szCs w:val="20"/>
          <w:lang w:eastAsia="en-US"/>
        </w:rPr>
      </w:pPr>
      <w:r>
        <w:rPr>
          <w:rFonts w:eastAsia="Times New Roman"/>
          <w:bCs/>
          <w:szCs w:val="20"/>
          <w:lang w:eastAsia="en-US"/>
        </w:rPr>
        <w:t xml:space="preserve">Надграждане на регистър </w:t>
      </w:r>
      <w:r w:rsidRPr="00B9297B">
        <w:rPr>
          <w:rFonts w:eastAsia="Times New Roman"/>
          <w:bCs/>
          <w:szCs w:val="20"/>
          <w:lang w:eastAsia="en-US"/>
        </w:rPr>
        <w:t>„</w:t>
      </w:r>
      <w:r w:rsidRPr="00B9297B">
        <w:rPr>
          <w:rFonts w:eastAsia="Times New Roman"/>
          <w:bCs/>
          <w:lang w:eastAsia="en-US"/>
        </w:rPr>
        <w:t>Периодични прегледи за проверка на техническата изправност на ППС</w:t>
      </w:r>
      <w:r>
        <w:rPr>
          <w:rFonts w:eastAsia="Times New Roman"/>
          <w:bCs/>
          <w:lang w:eastAsia="en-US"/>
        </w:rPr>
        <w:t>“;</w:t>
      </w:r>
    </w:p>
    <w:p w:rsidR="006A58BD" w:rsidRPr="00B9297B" w:rsidRDefault="006A58BD" w:rsidP="006A58BD">
      <w:pPr>
        <w:pStyle w:val="ListParagraph"/>
        <w:numPr>
          <w:ilvl w:val="0"/>
          <w:numId w:val="2"/>
        </w:numPr>
        <w:ind w:left="0" w:firstLine="502"/>
        <w:jc w:val="both"/>
        <w:rPr>
          <w:rFonts w:eastAsia="Times New Roman"/>
          <w:bCs/>
          <w:szCs w:val="20"/>
          <w:lang w:eastAsia="en-US"/>
        </w:rPr>
      </w:pPr>
      <w:r>
        <w:rPr>
          <w:rFonts w:eastAsia="Times New Roman"/>
          <w:bCs/>
          <w:szCs w:val="20"/>
          <w:lang w:eastAsia="en-US"/>
        </w:rPr>
        <w:t>Надграждане и на д</w:t>
      </w:r>
      <w:r w:rsidR="007564B0">
        <w:rPr>
          <w:rFonts w:eastAsia="Times New Roman"/>
          <w:bCs/>
          <w:szCs w:val="20"/>
          <w:lang w:eastAsia="en-US"/>
        </w:rPr>
        <w:t>руги регистри, поддържани от ИА</w:t>
      </w:r>
      <w:r>
        <w:rPr>
          <w:rFonts w:eastAsia="Times New Roman"/>
          <w:bCs/>
          <w:szCs w:val="20"/>
          <w:lang w:eastAsia="en-US"/>
        </w:rPr>
        <w:t xml:space="preserve">АА, с оглед осигуряване на автоматизиран обмен на информация и синхронизиране на данните с надградения регистър </w:t>
      </w:r>
      <w:r w:rsidRPr="00B9297B">
        <w:rPr>
          <w:rFonts w:eastAsia="Times New Roman"/>
          <w:bCs/>
          <w:szCs w:val="20"/>
          <w:lang w:eastAsia="en-US"/>
        </w:rPr>
        <w:t>„</w:t>
      </w:r>
      <w:r w:rsidRPr="00B9297B">
        <w:rPr>
          <w:rFonts w:eastAsia="Times New Roman"/>
          <w:bCs/>
          <w:lang w:eastAsia="en-US"/>
        </w:rPr>
        <w:t>Периодични прегледи за проверка на техническата изправност на ППС</w:t>
      </w:r>
      <w:r>
        <w:rPr>
          <w:rFonts w:eastAsia="Times New Roman"/>
          <w:bCs/>
          <w:lang w:eastAsia="en-US"/>
        </w:rPr>
        <w:t>“;</w:t>
      </w:r>
    </w:p>
    <w:p w:rsidR="006A58BD" w:rsidRDefault="006A58BD" w:rsidP="006A58BD">
      <w:pPr>
        <w:pStyle w:val="ListParagraph"/>
        <w:numPr>
          <w:ilvl w:val="0"/>
          <w:numId w:val="2"/>
        </w:numPr>
        <w:ind w:left="0" w:firstLine="502"/>
        <w:jc w:val="both"/>
        <w:rPr>
          <w:rFonts w:eastAsia="Times New Roman"/>
          <w:bCs/>
          <w:szCs w:val="20"/>
          <w:lang w:eastAsia="en-US"/>
        </w:rPr>
      </w:pPr>
      <w:r>
        <w:rPr>
          <w:rFonts w:eastAsia="Times New Roman"/>
          <w:bCs/>
          <w:szCs w:val="20"/>
          <w:lang w:eastAsia="en-US"/>
        </w:rPr>
        <w:t>Надграждане на регистри/база данни с оглед реализиране на нови електронни услуги;</w:t>
      </w:r>
    </w:p>
    <w:p w:rsidR="00D52DCD" w:rsidRPr="006F4EDE" w:rsidRDefault="00D52DCD" w:rsidP="00D52DCD">
      <w:pPr>
        <w:pStyle w:val="ListParagraph"/>
        <w:ind w:left="502"/>
        <w:jc w:val="both"/>
        <w:rPr>
          <w:rFonts w:eastAsia="Times New Roman"/>
          <w:bCs/>
          <w:szCs w:val="20"/>
          <w:lang w:eastAsia="en-US"/>
        </w:rPr>
      </w:pPr>
      <w:r w:rsidRPr="006F4EDE">
        <w:rPr>
          <w:rFonts w:eastAsia="Times New Roman"/>
          <w:bCs/>
          <w:i/>
          <w:szCs w:val="20"/>
          <w:lang w:eastAsia="en-US"/>
        </w:rPr>
        <w:t>(описание на човешките и материални ресурси, които ще се използват, организацията и сроковете за изпълнение и т.н.)</w:t>
      </w:r>
    </w:p>
    <w:p w:rsidR="00D52DCD" w:rsidRPr="006F4EDE" w:rsidRDefault="00D52DCD" w:rsidP="00D52DCD">
      <w:pPr>
        <w:pStyle w:val="ListParagraph"/>
        <w:ind w:left="502"/>
        <w:jc w:val="both"/>
        <w:rPr>
          <w:rFonts w:eastAsia="Times New Roman"/>
          <w:bCs/>
          <w:szCs w:val="20"/>
          <w:lang w:eastAsia="en-US"/>
        </w:rPr>
      </w:pPr>
    </w:p>
    <w:p w:rsidR="008F3F4C" w:rsidRPr="006F4EDE" w:rsidRDefault="006A58BD" w:rsidP="006A58BD">
      <w:pPr>
        <w:pStyle w:val="ListParagraph"/>
        <w:numPr>
          <w:ilvl w:val="0"/>
          <w:numId w:val="2"/>
        </w:numPr>
        <w:ind w:left="0" w:firstLine="502"/>
        <w:jc w:val="both"/>
        <w:rPr>
          <w:rFonts w:eastAsia="Times New Roman"/>
          <w:bCs/>
          <w:szCs w:val="20"/>
          <w:lang w:eastAsia="en-US"/>
        </w:rPr>
      </w:pPr>
      <w:r w:rsidRPr="006F4EDE">
        <w:rPr>
          <w:rFonts w:eastAsia="Times New Roman"/>
          <w:bCs/>
          <w:szCs w:val="20"/>
          <w:lang w:eastAsia="en-US"/>
        </w:rPr>
        <w:t>Разработване на 4 бр. ръководства за новите работни процеси и функционалности на надгражданите регистри, които ще бъдат доставени за служителите</w:t>
      </w:r>
      <w:r w:rsidR="007564B0">
        <w:rPr>
          <w:rFonts w:eastAsia="Times New Roman"/>
          <w:bCs/>
          <w:szCs w:val="20"/>
          <w:lang w:eastAsia="en-US"/>
        </w:rPr>
        <w:t xml:space="preserve"> и на интернет страницата на ИА</w:t>
      </w:r>
      <w:r w:rsidRPr="006F4EDE">
        <w:rPr>
          <w:rFonts w:eastAsia="Times New Roman"/>
          <w:bCs/>
          <w:szCs w:val="20"/>
          <w:lang w:eastAsia="en-US"/>
        </w:rPr>
        <w:t>АА</w:t>
      </w:r>
      <w:r w:rsidR="008F3F4C" w:rsidRPr="006F4EDE">
        <w:rPr>
          <w:rFonts w:eastAsia="Times New Roman"/>
          <w:bCs/>
          <w:szCs w:val="20"/>
          <w:lang w:eastAsia="en-US"/>
        </w:rPr>
        <w:t>:</w:t>
      </w:r>
    </w:p>
    <w:p w:rsidR="008F3F4C" w:rsidRPr="006F4EDE" w:rsidRDefault="008F3F4C" w:rsidP="00141020">
      <w:pPr>
        <w:pStyle w:val="ListParagraph"/>
        <w:ind w:left="0" w:firstLine="502"/>
        <w:jc w:val="both"/>
        <w:rPr>
          <w:rFonts w:eastAsia="Times New Roman"/>
          <w:bCs/>
          <w:szCs w:val="20"/>
          <w:lang w:eastAsia="en-US"/>
        </w:rPr>
      </w:pPr>
      <w:r w:rsidRPr="006F4EDE">
        <w:rPr>
          <w:rFonts w:eastAsia="Times New Roman"/>
          <w:bCs/>
          <w:szCs w:val="20"/>
          <w:lang w:eastAsia="en-US"/>
        </w:rPr>
        <w:t>•</w:t>
      </w:r>
      <w:r w:rsidRPr="006F4EDE">
        <w:rPr>
          <w:rFonts w:eastAsia="Times New Roman"/>
          <w:bCs/>
          <w:szCs w:val="20"/>
          <w:lang w:eastAsia="en-US"/>
        </w:rPr>
        <w:tab/>
        <w:t>Ръководство за новите функционалности на регистър на „Изпити за придобиване на правоспособност за управление на МПС“,</w:t>
      </w:r>
    </w:p>
    <w:p w:rsidR="008F3F4C" w:rsidRPr="006F4EDE" w:rsidRDefault="008F3F4C" w:rsidP="00141020">
      <w:pPr>
        <w:pStyle w:val="ListParagraph"/>
        <w:ind w:left="0" w:firstLine="567"/>
        <w:jc w:val="both"/>
        <w:rPr>
          <w:rFonts w:eastAsia="Times New Roman"/>
          <w:bCs/>
          <w:szCs w:val="20"/>
          <w:lang w:eastAsia="en-US"/>
        </w:rPr>
      </w:pPr>
      <w:r w:rsidRPr="006F4EDE">
        <w:rPr>
          <w:rFonts w:eastAsia="Times New Roman"/>
          <w:bCs/>
          <w:szCs w:val="20"/>
          <w:lang w:eastAsia="en-US"/>
        </w:rPr>
        <w:t>•</w:t>
      </w:r>
      <w:r w:rsidRPr="006F4EDE">
        <w:rPr>
          <w:rFonts w:eastAsia="Times New Roman"/>
          <w:bCs/>
          <w:szCs w:val="20"/>
          <w:lang w:eastAsia="en-US"/>
        </w:rPr>
        <w:tab/>
        <w:t>Ръководство за регистъра на „Периодични прегледи за проверка на техническата изправност на ППС“,</w:t>
      </w:r>
    </w:p>
    <w:p w:rsidR="008F3F4C" w:rsidRPr="006F4EDE" w:rsidRDefault="008F3F4C" w:rsidP="008F3F4C">
      <w:pPr>
        <w:pStyle w:val="ListParagraph"/>
        <w:ind w:left="502"/>
        <w:jc w:val="both"/>
        <w:rPr>
          <w:rFonts w:eastAsia="Times New Roman"/>
          <w:bCs/>
          <w:szCs w:val="20"/>
          <w:lang w:eastAsia="en-US"/>
        </w:rPr>
      </w:pPr>
      <w:r w:rsidRPr="006F4EDE">
        <w:rPr>
          <w:rFonts w:eastAsia="Times New Roman"/>
          <w:bCs/>
          <w:szCs w:val="20"/>
          <w:lang w:eastAsia="en-US"/>
        </w:rPr>
        <w:t>•</w:t>
      </w:r>
      <w:r w:rsidRPr="006F4EDE">
        <w:rPr>
          <w:rFonts w:eastAsia="Times New Roman"/>
          <w:bCs/>
          <w:szCs w:val="20"/>
          <w:lang w:eastAsia="en-US"/>
        </w:rPr>
        <w:tab/>
        <w:t xml:space="preserve">Ръководство за работа с новите интерфейси </w:t>
      </w:r>
    </w:p>
    <w:p w:rsidR="006A58BD" w:rsidRPr="006F4EDE" w:rsidRDefault="008F3F4C" w:rsidP="00701BC9">
      <w:pPr>
        <w:pStyle w:val="ListParagraph"/>
        <w:ind w:left="502"/>
        <w:jc w:val="both"/>
        <w:rPr>
          <w:rFonts w:eastAsia="Times New Roman"/>
          <w:bCs/>
          <w:szCs w:val="20"/>
          <w:lang w:eastAsia="en-US"/>
        </w:rPr>
      </w:pPr>
      <w:r w:rsidRPr="006F4EDE">
        <w:rPr>
          <w:rFonts w:eastAsia="Times New Roman"/>
          <w:bCs/>
          <w:szCs w:val="20"/>
          <w:lang w:eastAsia="en-US"/>
        </w:rPr>
        <w:t>•</w:t>
      </w:r>
      <w:r w:rsidRPr="006F4EDE">
        <w:rPr>
          <w:rFonts w:eastAsia="Times New Roman"/>
          <w:bCs/>
          <w:szCs w:val="20"/>
          <w:lang w:eastAsia="en-US"/>
        </w:rPr>
        <w:tab/>
        <w:t>Ръководство за работа с новите електронни услуги.</w:t>
      </w:r>
    </w:p>
    <w:p w:rsidR="00D52DCD" w:rsidRPr="006F4EDE" w:rsidRDefault="00D52DCD" w:rsidP="00141020">
      <w:pPr>
        <w:pStyle w:val="ListParagraph"/>
        <w:ind w:left="0"/>
        <w:jc w:val="both"/>
        <w:rPr>
          <w:rFonts w:eastAsia="Times New Roman"/>
          <w:bCs/>
          <w:szCs w:val="20"/>
          <w:lang w:eastAsia="en-US"/>
        </w:rPr>
      </w:pPr>
      <w:r w:rsidRPr="006F4EDE">
        <w:rPr>
          <w:rFonts w:eastAsia="Times New Roman"/>
          <w:bCs/>
          <w:i/>
          <w:szCs w:val="20"/>
          <w:lang w:eastAsia="en-US"/>
        </w:rPr>
        <w:t>(описание на човешките и материални ресурси, които ще се използват, организацията и сроковете за изпълнение и т.н.)</w:t>
      </w:r>
    </w:p>
    <w:p w:rsidR="00D52DCD" w:rsidRPr="006F4EDE" w:rsidRDefault="00D52DCD" w:rsidP="00701BC9">
      <w:pPr>
        <w:pStyle w:val="ListParagraph"/>
        <w:ind w:left="502"/>
        <w:jc w:val="both"/>
        <w:rPr>
          <w:rFonts w:eastAsia="Times New Roman"/>
          <w:bCs/>
          <w:szCs w:val="20"/>
          <w:lang w:eastAsia="en-US"/>
        </w:rPr>
      </w:pPr>
    </w:p>
    <w:p w:rsidR="008F3F4C" w:rsidRPr="006F4EDE" w:rsidRDefault="006A58BD" w:rsidP="006A58BD">
      <w:pPr>
        <w:pStyle w:val="ListParagraph"/>
        <w:numPr>
          <w:ilvl w:val="0"/>
          <w:numId w:val="2"/>
        </w:numPr>
        <w:ind w:left="0" w:firstLine="502"/>
        <w:jc w:val="both"/>
        <w:rPr>
          <w:rFonts w:eastAsia="Times New Roman"/>
          <w:bCs/>
          <w:szCs w:val="20"/>
          <w:lang w:eastAsia="en-US"/>
        </w:rPr>
      </w:pPr>
      <w:r w:rsidRPr="006F4EDE">
        <w:rPr>
          <w:rFonts w:eastAsia="Times New Roman"/>
          <w:bCs/>
          <w:szCs w:val="20"/>
          <w:lang w:eastAsia="en-US"/>
        </w:rPr>
        <w:t>Организация и провеждане на обучение за общо 210 (двеста и дес</w:t>
      </w:r>
      <w:r w:rsidR="008F3F4C" w:rsidRPr="006F4EDE">
        <w:rPr>
          <w:rFonts w:eastAsia="Times New Roman"/>
          <w:bCs/>
          <w:szCs w:val="20"/>
          <w:lang w:eastAsia="en-US"/>
        </w:rPr>
        <w:t>е</w:t>
      </w:r>
      <w:r w:rsidRPr="006F4EDE">
        <w:rPr>
          <w:rFonts w:eastAsia="Times New Roman"/>
          <w:bCs/>
          <w:szCs w:val="20"/>
          <w:lang w:eastAsia="en-US"/>
        </w:rPr>
        <w:t>т) служители на ИА АА</w:t>
      </w:r>
      <w:r w:rsidR="008F3F4C" w:rsidRPr="006F4EDE">
        <w:rPr>
          <w:rFonts w:eastAsia="Times New Roman"/>
          <w:bCs/>
          <w:szCs w:val="20"/>
          <w:lang w:eastAsia="en-US"/>
        </w:rPr>
        <w:t>:</w:t>
      </w:r>
    </w:p>
    <w:p w:rsidR="008F3F4C" w:rsidRPr="006F4EDE" w:rsidRDefault="008F3F4C" w:rsidP="00141020">
      <w:pPr>
        <w:pStyle w:val="ListParagraph"/>
        <w:ind w:left="0" w:firstLine="426"/>
        <w:jc w:val="both"/>
        <w:rPr>
          <w:rFonts w:eastAsia="Times New Roman"/>
          <w:bCs/>
          <w:szCs w:val="20"/>
          <w:lang w:eastAsia="en-US"/>
        </w:rPr>
      </w:pPr>
      <w:r w:rsidRPr="006F4EDE">
        <w:rPr>
          <w:rFonts w:eastAsia="Times New Roman"/>
          <w:bCs/>
          <w:szCs w:val="20"/>
          <w:lang w:eastAsia="en-US"/>
        </w:rPr>
        <w:t>•</w:t>
      </w:r>
      <w:r w:rsidRPr="006F4EDE">
        <w:rPr>
          <w:rFonts w:eastAsia="Times New Roman"/>
          <w:bCs/>
          <w:szCs w:val="20"/>
          <w:lang w:eastAsia="en-US"/>
        </w:rPr>
        <w:tab/>
        <w:t>За работа с регистрите, свързани с прегледите за проверка на техническата изправност на МПС – 5 служители (администратори);</w:t>
      </w:r>
    </w:p>
    <w:p w:rsidR="008F3F4C" w:rsidRPr="006F4EDE" w:rsidRDefault="008F3F4C" w:rsidP="00141020">
      <w:pPr>
        <w:pStyle w:val="ListParagraph"/>
        <w:ind w:left="0" w:firstLine="426"/>
        <w:jc w:val="both"/>
        <w:rPr>
          <w:rFonts w:eastAsia="Times New Roman"/>
          <w:bCs/>
          <w:szCs w:val="20"/>
          <w:lang w:eastAsia="en-US"/>
        </w:rPr>
      </w:pPr>
      <w:r w:rsidRPr="006F4EDE">
        <w:rPr>
          <w:rFonts w:eastAsia="Times New Roman"/>
          <w:bCs/>
          <w:szCs w:val="20"/>
          <w:lang w:eastAsia="en-US"/>
        </w:rPr>
        <w:t>•</w:t>
      </w:r>
      <w:r w:rsidRPr="006F4EDE">
        <w:rPr>
          <w:rFonts w:eastAsia="Times New Roman"/>
          <w:bCs/>
          <w:szCs w:val="20"/>
          <w:lang w:eastAsia="en-US"/>
        </w:rPr>
        <w:tab/>
        <w:t>За работа с регистрите свързани с изпитите за придобиване на правоспособност за управление на МПС – 10 служители (администратори);</w:t>
      </w:r>
    </w:p>
    <w:p w:rsidR="008F3F4C" w:rsidRPr="006F4EDE" w:rsidRDefault="008F3F4C" w:rsidP="00141020">
      <w:pPr>
        <w:pStyle w:val="ListParagraph"/>
        <w:ind w:left="0" w:firstLine="426"/>
        <w:jc w:val="both"/>
        <w:rPr>
          <w:rFonts w:eastAsia="Times New Roman"/>
          <w:bCs/>
          <w:szCs w:val="20"/>
          <w:lang w:eastAsia="en-US"/>
        </w:rPr>
      </w:pPr>
      <w:r w:rsidRPr="006F4EDE">
        <w:rPr>
          <w:rFonts w:eastAsia="Times New Roman"/>
          <w:bCs/>
          <w:szCs w:val="20"/>
          <w:lang w:eastAsia="en-US"/>
        </w:rPr>
        <w:t>•</w:t>
      </w:r>
      <w:r w:rsidRPr="006F4EDE">
        <w:rPr>
          <w:rFonts w:eastAsia="Times New Roman"/>
          <w:bCs/>
          <w:szCs w:val="20"/>
          <w:lang w:eastAsia="en-US"/>
        </w:rPr>
        <w:tab/>
        <w:t>За работа с новите електронни административни услуги – 35 служители (деловодители);</w:t>
      </w:r>
    </w:p>
    <w:p w:rsidR="006A58BD" w:rsidRPr="006F4EDE" w:rsidRDefault="008F3F4C" w:rsidP="00141020">
      <w:pPr>
        <w:pStyle w:val="ListParagraph"/>
        <w:ind w:left="0" w:firstLine="426"/>
        <w:jc w:val="both"/>
        <w:rPr>
          <w:rFonts w:eastAsia="Times New Roman"/>
          <w:bCs/>
          <w:szCs w:val="20"/>
          <w:lang w:eastAsia="en-US"/>
        </w:rPr>
      </w:pPr>
      <w:r w:rsidRPr="006F4EDE">
        <w:rPr>
          <w:rFonts w:eastAsia="Times New Roman"/>
          <w:bCs/>
          <w:szCs w:val="20"/>
          <w:lang w:eastAsia="en-US"/>
        </w:rPr>
        <w:t>•</w:t>
      </w:r>
      <w:r w:rsidRPr="006F4EDE">
        <w:rPr>
          <w:rFonts w:eastAsia="Times New Roman"/>
          <w:bCs/>
          <w:szCs w:val="20"/>
          <w:lang w:eastAsia="en-US"/>
        </w:rPr>
        <w:tab/>
        <w:t>За работа с информационната система за контрол и об</w:t>
      </w:r>
      <w:r w:rsidR="00061FE2">
        <w:rPr>
          <w:rFonts w:eastAsia="Times New Roman"/>
          <w:bCs/>
          <w:szCs w:val="20"/>
          <w:lang w:eastAsia="en-US"/>
        </w:rPr>
        <w:t>орудването към нея (описани в техническата спецификация</w:t>
      </w:r>
      <w:r w:rsidRPr="006F4EDE">
        <w:rPr>
          <w:rFonts w:eastAsia="Times New Roman"/>
          <w:bCs/>
          <w:szCs w:val="20"/>
          <w:lang w:eastAsia="en-US"/>
        </w:rPr>
        <w:t>)</w:t>
      </w:r>
      <w:r w:rsidR="00141020">
        <w:rPr>
          <w:rFonts w:eastAsia="Times New Roman"/>
          <w:bCs/>
          <w:szCs w:val="20"/>
          <w:lang w:eastAsia="en-US"/>
        </w:rPr>
        <w:t xml:space="preserve"> </w:t>
      </w:r>
      <w:r w:rsidRPr="006F4EDE">
        <w:rPr>
          <w:rFonts w:eastAsia="Times New Roman"/>
          <w:bCs/>
          <w:szCs w:val="20"/>
          <w:lang w:eastAsia="en-US"/>
        </w:rPr>
        <w:t xml:space="preserve"> – 80 екипа или 160 служители (инспектори с контролни функции).</w:t>
      </w:r>
    </w:p>
    <w:p w:rsidR="00D52DCD" w:rsidRPr="006F4EDE" w:rsidRDefault="00D52DCD" w:rsidP="00141020">
      <w:pPr>
        <w:pStyle w:val="ListParagraph"/>
        <w:ind w:left="0" w:firstLine="502"/>
        <w:jc w:val="both"/>
        <w:rPr>
          <w:rFonts w:eastAsia="Times New Roman"/>
          <w:bCs/>
          <w:szCs w:val="20"/>
          <w:lang w:eastAsia="en-US"/>
        </w:rPr>
      </w:pPr>
      <w:r w:rsidRPr="006F4EDE">
        <w:rPr>
          <w:rFonts w:eastAsia="Times New Roman"/>
          <w:bCs/>
          <w:i/>
          <w:szCs w:val="20"/>
          <w:lang w:eastAsia="en-US"/>
        </w:rPr>
        <w:t>(описание на човешките и материални ресурси, които ще се използват, организацията и сроковете за изпълнение и т.н.)</w:t>
      </w:r>
    </w:p>
    <w:p w:rsidR="00D52DCD" w:rsidRPr="006F4EDE" w:rsidRDefault="00D52DCD" w:rsidP="00701BC9">
      <w:pPr>
        <w:pStyle w:val="ListParagraph"/>
        <w:ind w:left="502"/>
        <w:jc w:val="both"/>
        <w:rPr>
          <w:rFonts w:eastAsia="Times New Roman"/>
          <w:bCs/>
          <w:szCs w:val="20"/>
          <w:lang w:eastAsia="en-US"/>
        </w:rPr>
      </w:pPr>
    </w:p>
    <w:p w:rsidR="006A58BD" w:rsidRPr="006F4EDE" w:rsidRDefault="00141020" w:rsidP="00141020">
      <w:pPr>
        <w:pStyle w:val="ListParagraph"/>
        <w:numPr>
          <w:ilvl w:val="0"/>
          <w:numId w:val="2"/>
        </w:numPr>
        <w:ind w:left="0" w:firstLine="426"/>
        <w:jc w:val="both"/>
        <w:rPr>
          <w:rFonts w:eastAsia="Times New Roman"/>
          <w:bCs/>
          <w:color w:val="000000" w:themeColor="text1"/>
          <w:szCs w:val="20"/>
          <w:lang w:eastAsia="en-US"/>
        </w:rPr>
      </w:pPr>
      <w:r>
        <w:rPr>
          <w:rFonts w:eastAsia="Times New Roman"/>
          <w:bCs/>
          <w:color w:val="000000" w:themeColor="text1"/>
          <w:szCs w:val="20"/>
          <w:lang w:eastAsia="en-US"/>
        </w:rPr>
        <w:lastRenderedPageBreak/>
        <w:t xml:space="preserve"> </w:t>
      </w:r>
      <w:r w:rsidR="006A58BD" w:rsidRPr="006F4EDE">
        <w:rPr>
          <w:rFonts w:eastAsia="Times New Roman"/>
          <w:bCs/>
          <w:color w:val="000000" w:themeColor="text1"/>
          <w:szCs w:val="20"/>
          <w:lang w:eastAsia="en-US"/>
        </w:rPr>
        <w:t>Изграждане на нов модел на контрол, основан на риска – Разработване на нов софтуер за подпомагане на контролна дейност и доставка на оборудване за използването му.</w:t>
      </w:r>
    </w:p>
    <w:p w:rsidR="007F5A19" w:rsidRPr="00D52DCD" w:rsidRDefault="007F5A19" w:rsidP="00141020">
      <w:pPr>
        <w:pStyle w:val="ListParagraph"/>
        <w:numPr>
          <w:ilvl w:val="0"/>
          <w:numId w:val="2"/>
        </w:numPr>
        <w:ind w:left="0" w:right="-29" w:firstLine="426"/>
        <w:jc w:val="both"/>
      </w:pPr>
      <w:r w:rsidRPr="00D52DCD">
        <w:t>2.2. Декларираме, че ще изпълним следните дейности от предмета на обществената поръчка – доставка на специализирано оборудване за 80 автомобила на Изпълнителна агенция „Автомобилна администрация“ във връзка с осъществяваната контролна дейност, както следва:</w:t>
      </w:r>
    </w:p>
    <w:p w:rsidR="008F3F4C" w:rsidRDefault="008F3F4C" w:rsidP="00141020">
      <w:pPr>
        <w:pStyle w:val="ListParagraph"/>
        <w:ind w:left="0" w:right="-29" w:firstLine="426"/>
        <w:jc w:val="both"/>
      </w:pPr>
      <w:r>
        <w:t>•</w:t>
      </w:r>
      <w:r>
        <w:tab/>
        <w:t>63 бр. специализирани мобилни устройства за инспекторите осъществяващи контрол. Устройствата следва да предоставят възможност за въвеждане и съхранение на данни, визуализиране на резултатите от извършените проверки,</w:t>
      </w:r>
    </w:p>
    <w:p w:rsidR="008F3F4C" w:rsidRDefault="008F3F4C" w:rsidP="00141020">
      <w:pPr>
        <w:pStyle w:val="ListParagraph"/>
        <w:ind w:left="0" w:right="-29" w:firstLine="426"/>
        <w:jc w:val="both"/>
      </w:pPr>
      <w:r>
        <w:t>•</w:t>
      </w:r>
      <w:r>
        <w:tab/>
        <w:t>17 бр. специализирани работни станции и монитори за мобилни лаборатории. Работните станции ще предоставят възможност за въвеждане и съхранение на данни, визуализиране на резултатите от извършените проверки, ще четат данни от дигитални тахографи и извършват анализ на данните от тях, ще регистрират и съхраняват видео и аудио сигнали.</w:t>
      </w:r>
    </w:p>
    <w:p w:rsidR="008F3F4C" w:rsidRDefault="008F3F4C" w:rsidP="00141020">
      <w:pPr>
        <w:pStyle w:val="ListParagraph"/>
        <w:ind w:right="-29" w:hanging="294"/>
        <w:jc w:val="both"/>
      </w:pPr>
      <w:r>
        <w:t>•</w:t>
      </w:r>
      <w:r>
        <w:tab/>
        <w:t>80 бр. мобилни термо принтери с връзка към работните станции и устройства.</w:t>
      </w:r>
    </w:p>
    <w:p w:rsidR="008F3F4C" w:rsidRDefault="008F3F4C" w:rsidP="00141020">
      <w:pPr>
        <w:pStyle w:val="ListParagraph"/>
        <w:ind w:left="0" w:right="-29" w:firstLine="426"/>
        <w:jc w:val="both"/>
      </w:pPr>
      <w:r>
        <w:t>•</w:t>
      </w:r>
      <w:r>
        <w:tab/>
        <w:t>80 бр. комплекта специализирано комуникационно оборудване за осъществяване на мобилна връзка със системите на агенцията и предоставящо възможност за глобално позициониране на превозното средство</w:t>
      </w:r>
    </w:p>
    <w:tbl>
      <w:tblPr>
        <w:tblW w:w="9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3"/>
        <w:gridCol w:w="3689"/>
        <w:gridCol w:w="3334"/>
      </w:tblGrid>
      <w:tr w:rsidR="00F13F41" w:rsidRPr="00EC2C78" w:rsidTr="00F13F41">
        <w:trPr>
          <w:jc w:val="center"/>
        </w:trPr>
        <w:tc>
          <w:tcPr>
            <w:tcW w:w="2513" w:type="dxa"/>
            <w:shd w:val="clear" w:color="auto" w:fill="D9D9D9"/>
            <w:vAlign w:val="center"/>
          </w:tcPr>
          <w:p w:rsidR="00F13F41" w:rsidRPr="00EC2C78" w:rsidRDefault="00F13F41" w:rsidP="00A12F10">
            <w:pPr>
              <w:ind w:right="-29" w:firstLine="708"/>
              <w:jc w:val="both"/>
              <w:rPr>
                <w:rFonts w:ascii="Times New Roman" w:hAnsi="Times New Roman" w:cs="Times New Roman"/>
                <w:b/>
              </w:rPr>
            </w:pPr>
          </w:p>
          <w:p w:rsidR="00F13F41" w:rsidRPr="00EC2C78" w:rsidRDefault="00F13F41" w:rsidP="00A12F10">
            <w:pPr>
              <w:ind w:right="-29" w:firstLine="708"/>
              <w:jc w:val="both"/>
              <w:rPr>
                <w:rFonts w:ascii="Times New Roman" w:hAnsi="Times New Roman" w:cs="Times New Roman"/>
                <w:b/>
              </w:rPr>
            </w:pPr>
            <w:r w:rsidRPr="00EC2C78">
              <w:rPr>
                <w:rFonts w:ascii="Times New Roman" w:hAnsi="Times New Roman" w:cs="Times New Roman"/>
                <w:b/>
              </w:rPr>
              <w:t>Параметри</w:t>
            </w:r>
          </w:p>
          <w:p w:rsidR="00F13F41" w:rsidRPr="00EC2C78" w:rsidRDefault="00F13F41" w:rsidP="00A12F10">
            <w:pPr>
              <w:ind w:right="-29" w:firstLine="708"/>
              <w:jc w:val="both"/>
              <w:rPr>
                <w:rFonts w:ascii="Times New Roman" w:hAnsi="Times New Roman" w:cs="Times New Roman"/>
                <w:b/>
              </w:rPr>
            </w:pPr>
          </w:p>
        </w:tc>
        <w:tc>
          <w:tcPr>
            <w:tcW w:w="3689" w:type="dxa"/>
            <w:tcBorders>
              <w:top w:val="single" w:sz="4" w:space="0" w:color="auto"/>
              <w:left w:val="single" w:sz="4" w:space="0" w:color="auto"/>
              <w:bottom w:val="single" w:sz="4" w:space="0" w:color="auto"/>
              <w:right w:val="single" w:sz="4" w:space="0" w:color="auto"/>
            </w:tcBorders>
            <w:shd w:val="clear" w:color="auto" w:fill="D9D9D9"/>
            <w:vAlign w:val="center"/>
          </w:tcPr>
          <w:p w:rsidR="00F13F41" w:rsidRPr="00EC2C78" w:rsidRDefault="00F13F41" w:rsidP="00A12F10">
            <w:pPr>
              <w:ind w:right="-29"/>
              <w:rPr>
                <w:rFonts w:ascii="Times New Roman" w:hAnsi="Times New Roman" w:cs="Times New Roman"/>
                <w:b/>
              </w:rPr>
            </w:pPr>
            <w:r w:rsidRPr="00EC2C78">
              <w:rPr>
                <w:rFonts w:ascii="Times New Roman" w:hAnsi="Times New Roman" w:cs="Times New Roman"/>
                <w:b/>
              </w:rPr>
              <w:t>Минимални технически изисквания на Възложителя</w:t>
            </w:r>
          </w:p>
        </w:tc>
        <w:tc>
          <w:tcPr>
            <w:tcW w:w="3334" w:type="dxa"/>
            <w:tcBorders>
              <w:top w:val="single" w:sz="4" w:space="0" w:color="auto"/>
              <w:left w:val="single" w:sz="4" w:space="0" w:color="auto"/>
              <w:bottom w:val="single" w:sz="4" w:space="0" w:color="auto"/>
              <w:right w:val="single" w:sz="4" w:space="0" w:color="auto"/>
            </w:tcBorders>
            <w:shd w:val="clear" w:color="auto" w:fill="D9D9D9"/>
            <w:vAlign w:val="center"/>
          </w:tcPr>
          <w:p w:rsidR="00F13F41" w:rsidRPr="00EC2C78" w:rsidRDefault="00F13F41" w:rsidP="00A12F10">
            <w:pPr>
              <w:ind w:right="-29"/>
              <w:rPr>
                <w:rFonts w:ascii="Times New Roman" w:hAnsi="Times New Roman" w:cs="Times New Roman"/>
                <w:b/>
              </w:rPr>
            </w:pPr>
            <w:r w:rsidRPr="00EC2C78">
              <w:rPr>
                <w:rFonts w:ascii="Times New Roman" w:hAnsi="Times New Roman" w:cs="Times New Roman"/>
                <w:b/>
              </w:rPr>
              <w:t>Параметри на предлаганото оборудване</w:t>
            </w:r>
          </w:p>
        </w:tc>
      </w:tr>
      <w:tr w:rsidR="00F13F41" w:rsidRPr="00EC2C78" w:rsidTr="00F13F41">
        <w:trPr>
          <w:jc w:val="center"/>
        </w:trPr>
        <w:tc>
          <w:tcPr>
            <w:tcW w:w="2513" w:type="dxa"/>
            <w:shd w:val="clear" w:color="auto" w:fill="auto"/>
          </w:tcPr>
          <w:p w:rsidR="00F13F41" w:rsidRPr="00782EF1" w:rsidRDefault="00F13F41" w:rsidP="00F13F41">
            <w:pPr>
              <w:rPr>
                <w:rFonts w:ascii="Times New Roman" w:hAnsi="Times New Roman" w:cs="Times New Roman"/>
                <w:color w:val="FFFF00"/>
              </w:rPr>
            </w:pPr>
            <w:r w:rsidRPr="00D85D43">
              <w:rPr>
                <w:rFonts w:ascii="Times New Roman" w:eastAsia="Calibri" w:hAnsi="Times New Roman" w:cs="Times New Roman"/>
                <w:color w:val="auto"/>
                <w:lang w:eastAsia="en-US" w:bidi="ar-SA"/>
              </w:rPr>
              <w:t xml:space="preserve">63 </w:t>
            </w:r>
            <w:r>
              <w:rPr>
                <w:rFonts w:ascii="Times New Roman" w:eastAsia="Calibri" w:hAnsi="Times New Roman" w:cs="Times New Roman"/>
                <w:color w:val="auto"/>
                <w:lang w:eastAsia="en-US" w:bidi="ar-SA"/>
              </w:rPr>
              <w:t xml:space="preserve">бр. – </w:t>
            </w:r>
            <w:r w:rsidRPr="00D85D43">
              <w:rPr>
                <w:rFonts w:ascii="Times New Roman" w:eastAsia="Calibri" w:hAnsi="Times New Roman" w:cs="Times New Roman"/>
                <w:color w:val="auto"/>
                <w:lang w:eastAsia="en-US" w:bidi="ar-SA"/>
              </w:rPr>
              <w:t>специализирани инспекторски мобилни устройства</w:t>
            </w:r>
          </w:p>
        </w:tc>
        <w:tc>
          <w:tcPr>
            <w:tcW w:w="3689" w:type="dxa"/>
            <w:tcBorders>
              <w:top w:val="single" w:sz="4" w:space="0" w:color="auto"/>
              <w:left w:val="single" w:sz="4" w:space="0" w:color="auto"/>
              <w:bottom w:val="single" w:sz="4" w:space="0" w:color="auto"/>
              <w:right w:val="single" w:sz="4" w:space="0" w:color="auto"/>
            </w:tcBorders>
            <w:shd w:val="clear" w:color="auto" w:fill="auto"/>
            <w:vAlign w:val="center"/>
          </w:tcPr>
          <w:p w:rsidR="00F13F41" w:rsidRPr="00D85D43" w:rsidRDefault="00F13F41" w:rsidP="00A12F10">
            <w:pPr>
              <w:rPr>
                <w:rFonts w:ascii="Times New Roman" w:eastAsia="Calibri" w:hAnsi="Times New Roman" w:cs="Times New Roman"/>
                <w:color w:val="auto"/>
                <w:lang w:eastAsia="en-US" w:bidi="ar-SA"/>
              </w:rPr>
            </w:pPr>
            <w:r w:rsidRPr="00D85D43">
              <w:rPr>
                <w:rFonts w:ascii="Times New Roman" w:eastAsia="Calibri" w:hAnsi="Times New Roman" w:cs="Times New Roman"/>
                <w:color w:val="auto"/>
                <w:lang w:eastAsia="en-US" w:bidi="ar-SA"/>
              </w:rPr>
              <w:t>CPU мин.1.5GHZ Dual-core</w:t>
            </w:r>
          </w:p>
          <w:p w:rsidR="00F13F41" w:rsidRPr="00D85D43" w:rsidRDefault="00F13F41" w:rsidP="00A12F10">
            <w:pPr>
              <w:rPr>
                <w:rFonts w:ascii="Times New Roman" w:eastAsia="Calibri" w:hAnsi="Times New Roman" w:cs="Times New Roman"/>
                <w:color w:val="auto"/>
                <w:lang w:eastAsia="en-US" w:bidi="ar-SA"/>
              </w:rPr>
            </w:pPr>
            <w:r w:rsidRPr="00D85D43">
              <w:rPr>
                <w:rFonts w:ascii="Times New Roman" w:eastAsia="Calibri" w:hAnsi="Times New Roman" w:cs="Times New Roman"/>
                <w:color w:val="auto"/>
                <w:lang w:eastAsia="en-US" w:bidi="ar-SA"/>
              </w:rPr>
              <w:t>Android 5.0 или по-висока</w:t>
            </w:r>
          </w:p>
          <w:p w:rsidR="00F13F41" w:rsidRPr="00D85D43" w:rsidRDefault="00F13F41" w:rsidP="00A12F10">
            <w:pPr>
              <w:rPr>
                <w:rFonts w:ascii="Times New Roman" w:eastAsia="Calibri" w:hAnsi="Times New Roman" w:cs="Times New Roman"/>
                <w:color w:val="auto"/>
                <w:lang w:eastAsia="en-US" w:bidi="ar-SA"/>
              </w:rPr>
            </w:pPr>
            <w:r w:rsidRPr="00D85D43">
              <w:rPr>
                <w:rFonts w:ascii="Times New Roman" w:eastAsia="Calibri" w:hAnsi="Times New Roman" w:cs="Times New Roman"/>
                <w:color w:val="auto"/>
                <w:lang w:eastAsia="en-US" w:bidi="ar-SA"/>
              </w:rPr>
              <w:t>Sensors</w:t>
            </w:r>
          </w:p>
          <w:p w:rsidR="00F13F41" w:rsidRPr="00D85D43" w:rsidRDefault="00F13F41" w:rsidP="00A12F10">
            <w:pPr>
              <w:rPr>
                <w:rFonts w:ascii="Times New Roman" w:eastAsia="Calibri" w:hAnsi="Times New Roman" w:cs="Times New Roman"/>
                <w:color w:val="auto"/>
                <w:lang w:eastAsia="en-US" w:bidi="ar-SA"/>
              </w:rPr>
            </w:pPr>
            <w:r w:rsidRPr="00D85D43">
              <w:rPr>
                <w:rFonts w:ascii="Times New Roman" w:eastAsia="Calibri" w:hAnsi="Times New Roman" w:cs="Times New Roman"/>
                <w:color w:val="auto"/>
                <w:lang w:eastAsia="en-US" w:bidi="ar-SA"/>
              </w:rPr>
              <w:t>GPS 16 channel-receiver</w:t>
            </w:r>
          </w:p>
          <w:p w:rsidR="00F13F41" w:rsidRPr="00D85D43" w:rsidRDefault="00F13F41" w:rsidP="00A12F10">
            <w:pPr>
              <w:rPr>
                <w:rFonts w:ascii="Times New Roman" w:eastAsia="Calibri" w:hAnsi="Times New Roman" w:cs="Times New Roman"/>
                <w:color w:val="auto"/>
                <w:lang w:eastAsia="en-US" w:bidi="ar-SA"/>
              </w:rPr>
            </w:pPr>
            <w:r w:rsidRPr="00D85D43">
              <w:rPr>
                <w:rFonts w:ascii="Times New Roman" w:eastAsia="Calibri" w:hAnsi="Times New Roman" w:cs="Times New Roman"/>
                <w:color w:val="auto"/>
                <w:lang w:eastAsia="en-US" w:bidi="ar-SA"/>
              </w:rPr>
              <w:t>Others Acceleration sensor, geomagnetic sensor, light sensor</w:t>
            </w:r>
          </w:p>
          <w:p w:rsidR="00F13F41" w:rsidRPr="00D85D43" w:rsidRDefault="00F13F41" w:rsidP="00A12F10">
            <w:pPr>
              <w:rPr>
                <w:rFonts w:ascii="Times New Roman" w:eastAsia="Calibri" w:hAnsi="Times New Roman" w:cs="Times New Roman"/>
                <w:color w:val="auto"/>
                <w:lang w:eastAsia="en-US" w:bidi="ar-SA"/>
              </w:rPr>
            </w:pPr>
            <w:r w:rsidRPr="00D85D43">
              <w:rPr>
                <w:rFonts w:ascii="Times New Roman" w:eastAsia="Calibri" w:hAnsi="Times New Roman" w:cs="Times New Roman"/>
                <w:color w:val="auto"/>
                <w:lang w:eastAsia="en-US" w:bidi="ar-SA"/>
              </w:rPr>
              <w:t>Wireless data communication</w:t>
            </w:r>
          </w:p>
          <w:p w:rsidR="00F13F41" w:rsidRPr="00D85D43" w:rsidRDefault="00F13F41" w:rsidP="00A12F10">
            <w:pPr>
              <w:rPr>
                <w:rFonts w:ascii="Times New Roman" w:eastAsia="Calibri" w:hAnsi="Times New Roman" w:cs="Times New Roman"/>
                <w:color w:val="auto"/>
                <w:lang w:eastAsia="en-US" w:bidi="ar-SA"/>
              </w:rPr>
            </w:pPr>
            <w:r w:rsidRPr="00D85D43">
              <w:rPr>
                <w:rFonts w:ascii="Times New Roman" w:eastAsia="Calibri" w:hAnsi="Times New Roman" w:cs="Times New Roman"/>
                <w:color w:val="auto"/>
                <w:lang w:eastAsia="en-US" w:bidi="ar-SA"/>
              </w:rPr>
              <w:t>W-WAN HSPA/UMTS/EGPRS (EDGE)/GPRS</w:t>
            </w:r>
          </w:p>
          <w:p w:rsidR="00F13F41" w:rsidRPr="00D85D43" w:rsidRDefault="00F13F41" w:rsidP="00A12F10">
            <w:pPr>
              <w:rPr>
                <w:rFonts w:ascii="Times New Roman" w:eastAsia="Calibri" w:hAnsi="Times New Roman" w:cs="Times New Roman"/>
                <w:color w:val="auto"/>
                <w:lang w:eastAsia="en-US" w:bidi="ar-SA"/>
              </w:rPr>
            </w:pPr>
            <w:r w:rsidRPr="00D85D43">
              <w:rPr>
                <w:rFonts w:ascii="Times New Roman" w:eastAsia="Calibri" w:hAnsi="Times New Roman" w:cs="Times New Roman"/>
                <w:color w:val="auto"/>
                <w:lang w:eastAsia="en-US" w:bidi="ar-SA"/>
              </w:rPr>
              <w:t xml:space="preserve">W-LAN (WPA2-compliant) Compliant with IEEE802.11a, b, g, n </w:t>
            </w:r>
          </w:p>
          <w:p w:rsidR="00F13F41" w:rsidRPr="00D85D43" w:rsidRDefault="00F13F41" w:rsidP="00A12F10">
            <w:pPr>
              <w:rPr>
                <w:rFonts w:ascii="Times New Roman" w:eastAsia="Calibri" w:hAnsi="Times New Roman" w:cs="Times New Roman"/>
                <w:color w:val="auto"/>
                <w:lang w:eastAsia="en-US" w:bidi="ar-SA"/>
              </w:rPr>
            </w:pPr>
            <w:r w:rsidRPr="00D85D43">
              <w:rPr>
                <w:rFonts w:ascii="Times New Roman" w:eastAsia="Calibri" w:hAnsi="Times New Roman" w:cs="Times New Roman"/>
                <w:color w:val="auto"/>
                <w:lang w:eastAsia="en-US" w:bidi="ar-SA"/>
              </w:rPr>
              <w:t>Bluetooth Version 4.0/LE</w:t>
            </w:r>
          </w:p>
          <w:p w:rsidR="00F13F41" w:rsidRPr="00D85D43" w:rsidRDefault="00F13F41" w:rsidP="00A12F10">
            <w:pPr>
              <w:rPr>
                <w:rFonts w:ascii="Times New Roman" w:eastAsia="Calibri" w:hAnsi="Times New Roman" w:cs="Times New Roman"/>
                <w:color w:val="auto"/>
                <w:lang w:eastAsia="en-US" w:bidi="ar-SA"/>
              </w:rPr>
            </w:pPr>
            <w:r w:rsidRPr="00D85D43">
              <w:rPr>
                <w:rFonts w:ascii="Times New Roman" w:eastAsia="Calibri" w:hAnsi="Times New Roman" w:cs="Times New Roman"/>
                <w:color w:val="auto"/>
                <w:lang w:eastAsia="en-US" w:bidi="ar-SA"/>
              </w:rPr>
              <w:t>Digital cameras</w:t>
            </w:r>
          </w:p>
          <w:p w:rsidR="00F13F41" w:rsidRPr="00D85D43" w:rsidRDefault="00F13F41" w:rsidP="00A12F10">
            <w:pPr>
              <w:rPr>
                <w:rFonts w:ascii="Times New Roman" w:eastAsia="Calibri" w:hAnsi="Times New Roman" w:cs="Times New Roman"/>
                <w:color w:val="auto"/>
                <w:lang w:eastAsia="en-US" w:bidi="ar-SA"/>
              </w:rPr>
            </w:pPr>
            <w:r w:rsidRPr="00D85D43">
              <w:rPr>
                <w:rFonts w:ascii="Times New Roman" w:eastAsia="Calibri" w:hAnsi="Times New Roman" w:cs="Times New Roman"/>
                <w:color w:val="auto"/>
                <w:lang w:eastAsia="en-US" w:bidi="ar-SA"/>
              </w:rPr>
              <w:t>Front camera Approx. 5.0 mega pixels</w:t>
            </w:r>
          </w:p>
          <w:p w:rsidR="00F13F41" w:rsidRPr="00D85D43" w:rsidRDefault="00F13F41" w:rsidP="00A12F10">
            <w:pPr>
              <w:rPr>
                <w:rFonts w:ascii="Times New Roman" w:eastAsia="Calibri" w:hAnsi="Times New Roman" w:cs="Times New Roman"/>
                <w:color w:val="auto"/>
                <w:lang w:eastAsia="en-US" w:bidi="ar-SA"/>
              </w:rPr>
            </w:pPr>
            <w:r w:rsidRPr="00D85D43">
              <w:rPr>
                <w:rFonts w:ascii="Times New Roman" w:eastAsia="Calibri" w:hAnsi="Times New Roman" w:cs="Times New Roman"/>
                <w:color w:val="auto"/>
                <w:lang w:eastAsia="en-US" w:bidi="ar-SA"/>
              </w:rPr>
              <w:t>Rear camera Approx. 5.0 mega pixels</w:t>
            </w:r>
          </w:p>
          <w:p w:rsidR="00F13F41" w:rsidRPr="00D85D43" w:rsidRDefault="00F13F41" w:rsidP="00A12F10">
            <w:pPr>
              <w:rPr>
                <w:rFonts w:ascii="Times New Roman" w:eastAsia="Calibri" w:hAnsi="Times New Roman" w:cs="Times New Roman"/>
                <w:color w:val="auto"/>
                <w:lang w:eastAsia="en-US" w:bidi="ar-SA"/>
              </w:rPr>
            </w:pPr>
            <w:r w:rsidRPr="00D85D43">
              <w:rPr>
                <w:rFonts w:ascii="Times New Roman" w:eastAsia="Calibri" w:hAnsi="Times New Roman" w:cs="Times New Roman"/>
                <w:color w:val="auto"/>
                <w:lang w:eastAsia="en-US" w:bidi="ar-SA"/>
              </w:rPr>
              <w:t>LED light Yes (Rear camera only)</w:t>
            </w:r>
          </w:p>
          <w:p w:rsidR="00F13F41" w:rsidRPr="00D85D43" w:rsidRDefault="00F13F41" w:rsidP="00A12F10">
            <w:pPr>
              <w:rPr>
                <w:rFonts w:ascii="Times New Roman" w:eastAsia="Calibri" w:hAnsi="Times New Roman" w:cs="Times New Roman"/>
                <w:color w:val="auto"/>
                <w:lang w:eastAsia="en-US" w:bidi="ar-SA"/>
              </w:rPr>
            </w:pPr>
            <w:r w:rsidRPr="00D85D43">
              <w:rPr>
                <w:rFonts w:ascii="Times New Roman" w:eastAsia="Calibri" w:hAnsi="Times New Roman" w:cs="Times New Roman"/>
                <w:color w:val="auto"/>
                <w:lang w:eastAsia="en-US" w:bidi="ar-SA"/>
              </w:rPr>
              <w:t>Focus adjustment Auto focus</w:t>
            </w:r>
          </w:p>
          <w:p w:rsidR="00F13F41" w:rsidRPr="00D85D43" w:rsidRDefault="00F13F41" w:rsidP="00A12F10">
            <w:pPr>
              <w:rPr>
                <w:rFonts w:ascii="Times New Roman" w:eastAsia="Calibri" w:hAnsi="Times New Roman" w:cs="Times New Roman"/>
                <w:color w:val="auto"/>
                <w:lang w:eastAsia="en-US" w:bidi="ar-SA"/>
              </w:rPr>
            </w:pPr>
            <w:r w:rsidRPr="00D85D43">
              <w:rPr>
                <w:rFonts w:ascii="Times New Roman" w:eastAsia="Calibri" w:hAnsi="Times New Roman" w:cs="Times New Roman"/>
                <w:color w:val="auto"/>
                <w:lang w:eastAsia="en-US" w:bidi="ar-SA"/>
              </w:rPr>
              <w:t>NFC reader/writer NFC (Near Field Communication)/FeliCa ISO14443 Type A/ISO14443 Type B/ISO15693</w:t>
            </w:r>
          </w:p>
          <w:p w:rsidR="00F13F41" w:rsidRPr="00D85D43" w:rsidRDefault="00F13F41" w:rsidP="00A12F10">
            <w:pPr>
              <w:rPr>
                <w:rFonts w:ascii="Times New Roman" w:eastAsia="Calibri" w:hAnsi="Times New Roman" w:cs="Times New Roman"/>
                <w:color w:val="auto"/>
                <w:lang w:eastAsia="en-US" w:bidi="ar-SA"/>
              </w:rPr>
            </w:pPr>
            <w:r w:rsidRPr="00D85D43">
              <w:rPr>
                <w:rFonts w:ascii="Times New Roman" w:eastAsia="Calibri" w:hAnsi="Times New Roman" w:cs="Times New Roman"/>
                <w:color w:val="auto"/>
                <w:lang w:eastAsia="en-US" w:bidi="ar-SA"/>
              </w:rPr>
              <w:t>Display 10.1-inch (1280x800-dot) IPS TFT color LCD with LED backlight</w:t>
            </w:r>
          </w:p>
          <w:p w:rsidR="00F13F41" w:rsidRPr="00D85D43" w:rsidRDefault="00F13F41" w:rsidP="00A12F10">
            <w:pPr>
              <w:rPr>
                <w:rFonts w:ascii="Times New Roman" w:eastAsia="Calibri" w:hAnsi="Times New Roman" w:cs="Times New Roman"/>
                <w:color w:val="auto"/>
                <w:lang w:eastAsia="en-US" w:bidi="ar-SA"/>
              </w:rPr>
            </w:pPr>
            <w:r w:rsidRPr="00D85D43">
              <w:rPr>
                <w:rFonts w:ascii="Times New Roman" w:eastAsia="Calibri" w:hAnsi="Times New Roman" w:cs="Times New Roman"/>
                <w:color w:val="auto"/>
                <w:lang w:eastAsia="en-US" w:bidi="ar-SA"/>
              </w:rPr>
              <w:t>Indicators Battery charging status LED/Operating status LED</w:t>
            </w:r>
          </w:p>
          <w:p w:rsidR="00F13F41" w:rsidRPr="00D85D43" w:rsidRDefault="00F13F41" w:rsidP="00A12F10">
            <w:pPr>
              <w:rPr>
                <w:rFonts w:ascii="Times New Roman" w:eastAsia="Calibri" w:hAnsi="Times New Roman" w:cs="Times New Roman"/>
                <w:color w:val="auto"/>
                <w:lang w:eastAsia="en-US" w:bidi="ar-SA"/>
              </w:rPr>
            </w:pPr>
            <w:r w:rsidRPr="00D85D43">
              <w:rPr>
                <w:rFonts w:ascii="Times New Roman" w:eastAsia="Calibri" w:hAnsi="Times New Roman" w:cs="Times New Roman"/>
                <w:color w:val="auto"/>
                <w:lang w:eastAsia="en-US" w:bidi="ar-SA"/>
              </w:rPr>
              <w:t>SAM slot Yes</w:t>
            </w:r>
          </w:p>
          <w:p w:rsidR="00F13F41" w:rsidRPr="00D85D43" w:rsidRDefault="00F13F41" w:rsidP="00A12F10">
            <w:pPr>
              <w:rPr>
                <w:rFonts w:ascii="Times New Roman" w:eastAsia="Calibri" w:hAnsi="Times New Roman" w:cs="Times New Roman"/>
                <w:color w:val="auto"/>
                <w:lang w:eastAsia="en-US" w:bidi="ar-SA"/>
              </w:rPr>
            </w:pPr>
            <w:r w:rsidRPr="00D85D43">
              <w:rPr>
                <w:rFonts w:ascii="Times New Roman" w:eastAsia="Calibri" w:hAnsi="Times New Roman" w:cs="Times New Roman"/>
                <w:color w:val="auto"/>
                <w:lang w:eastAsia="en-US" w:bidi="ar-SA"/>
              </w:rPr>
              <w:lastRenderedPageBreak/>
              <w:t>Sub battery Lithium battery on-board (data retention:10 minutes*2)</w:t>
            </w:r>
          </w:p>
          <w:p w:rsidR="00F13F41" w:rsidRPr="00D85D43" w:rsidRDefault="00F13F41" w:rsidP="00A12F10">
            <w:pPr>
              <w:rPr>
                <w:rFonts w:ascii="Times New Roman" w:eastAsia="Calibri" w:hAnsi="Times New Roman" w:cs="Times New Roman"/>
                <w:color w:val="auto"/>
                <w:lang w:eastAsia="en-US" w:bidi="ar-SA"/>
              </w:rPr>
            </w:pPr>
            <w:r w:rsidRPr="00D85D43">
              <w:rPr>
                <w:rFonts w:ascii="Times New Roman" w:eastAsia="Calibri" w:hAnsi="Times New Roman" w:cs="Times New Roman"/>
                <w:color w:val="auto"/>
                <w:lang w:eastAsia="en-US" w:bidi="ar-SA"/>
              </w:rPr>
              <w:t>Charge time Approx. 6 hours</w:t>
            </w:r>
          </w:p>
          <w:p w:rsidR="00F13F41" w:rsidRPr="00D85D43" w:rsidRDefault="00F13F41" w:rsidP="00A12F10">
            <w:pPr>
              <w:rPr>
                <w:rFonts w:ascii="Times New Roman" w:eastAsia="Calibri" w:hAnsi="Times New Roman" w:cs="Times New Roman"/>
                <w:color w:val="auto"/>
                <w:lang w:eastAsia="en-US" w:bidi="ar-SA"/>
              </w:rPr>
            </w:pPr>
            <w:r w:rsidRPr="00D85D43">
              <w:rPr>
                <w:rFonts w:ascii="Times New Roman" w:eastAsia="Calibri" w:hAnsi="Times New Roman" w:cs="Times New Roman"/>
                <w:color w:val="auto"/>
                <w:lang w:eastAsia="en-US" w:bidi="ar-SA"/>
              </w:rPr>
              <w:t xml:space="preserve">Environmental performance </w:t>
            </w:r>
          </w:p>
          <w:p w:rsidR="00F13F41" w:rsidRPr="00D85D43" w:rsidRDefault="00F13F41" w:rsidP="00A12F10">
            <w:pPr>
              <w:rPr>
                <w:rFonts w:ascii="Times New Roman" w:eastAsia="Calibri" w:hAnsi="Times New Roman" w:cs="Times New Roman"/>
                <w:color w:val="auto"/>
                <w:lang w:eastAsia="en-US" w:bidi="ar-SA"/>
              </w:rPr>
            </w:pPr>
            <w:r w:rsidRPr="00D85D43">
              <w:rPr>
                <w:rFonts w:ascii="Times New Roman" w:eastAsia="Calibri" w:hAnsi="Times New Roman" w:cs="Times New Roman"/>
                <w:color w:val="auto"/>
                <w:lang w:eastAsia="en-US" w:bidi="ar-SA"/>
              </w:rPr>
              <w:t>Operating temperature -20 degrees Celsius to 50 degrees Celsius</w:t>
            </w:r>
          </w:p>
          <w:p w:rsidR="00F13F41" w:rsidRPr="00D85D43" w:rsidRDefault="00F13F41" w:rsidP="00A12F10">
            <w:pPr>
              <w:rPr>
                <w:rFonts w:ascii="Times New Roman" w:eastAsia="Calibri" w:hAnsi="Times New Roman" w:cs="Times New Roman"/>
                <w:color w:val="auto"/>
                <w:lang w:eastAsia="en-US" w:bidi="ar-SA"/>
              </w:rPr>
            </w:pPr>
            <w:r w:rsidRPr="00D85D43">
              <w:rPr>
                <w:rFonts w:ascii="Times New Roman" w:eastAsia="Calibri" w:hAnsi="Times New Roman" w:cs="Times New Roman"/>
                <w:color w:val="auto"/>
                <w:lang w:eastAsia="en-US" w:bidi="ar-SA"/>
              </w:rPr>
              <w:t>Drop durability 1.0 m*3</w:t>
            </w:r>
          </w:p>
          <w:p w:rsidR="00F13F41" w:rsidRPr="00D85D43" w:rsidRDefault="00F13F41" w:rsidP="00A12F10">
            <w:pPr>
              <w:rPr>
                <w:rFonts w:ascii="Times New Roman" w:eastAsia="Calibri" w:hAnsi="Times New Roman" w:cs="Times New Roman"/>
                <w:color w:val="auto"/>
                <w:lang w:eastAsia="en-US" w:bidi="ar-SA"/>
              </w:rPr>
            </w:pPr>
            <w:r w:rsidRPr="00D85D43">
              <w:rPr>
                <w:rFonts w:ascii="Times New Roman" w:eastAsia="Calibri" w:hAnsi="Times New Roman" w:cs="Times New Roman"/>
                <w:color w:val="auto"/>
                <w:lang w:eastAsia="en-US" w:bidi="ar-SA"/>
              </w:rPr>
              <w:t>Dust/Water-splash proof IP54 level (compliant with IEC60529 standard) или еквивалентен.</w:t>
            </w:r>
          </w:p>
          <w:p w:rsidR="00F13F41" w:rsidRPr="00D85D43" w:rsidRDefault="00F13F41" w:rsidP="00A12F10">
            <w:pPr>
              <w:rPr>
                <w:rFonts w:ascii="Times New Roman" w:eastAsia="Calibri" w:hAnsi="Times New Roman" w:cs="Times New Roman"/>
                <w:color w:val="auto"/>
                <w:lang w:eastAsia="en-US" w:bidi="ar-SA"/>
              </w:rPr>
            </w:pPr>
          </w:p>
        </w:tc>
        <w:tc>
          <w:tcPr>
            <w:tcW w:w="3334" w:type="dxa"/>
            <w:tcBorders>
              <w:top w:val="single" w:sz="4" w:space="0" w:color="auto"/>
              <w:left w:val="single" w:sz="4" w:space="0" w:color="auto"/>
              <w:bottom w:val="single" w:sz="4" w:space="0" w:color="auto"/>
              <w:right w:val="single" w:sz="4" w:space="0" w:color="auto"/>
            </w:tcBorders>
            <w:shd w:val="clear" w:color="auto" w:fill="auto"/>
            <w:vAlign w:val="center"/>
          </w:tcPr>
          <w:p w:rsidR="00F13F41" w:rsidRPr="00EC2C78" w:rsidRDefault="00F13F41" w:rsidP="00A12F10">
            <w:pPr>
              <w:rPr>
                <w:color w:val="FFFFFF" w:themeColor="background1"/>
              </w:rPr>
            </w:pPr>
          </w:p>
        </w:tc>
      </w:tr>
      <w:tr w:rsidR="00F13F41" w:rsidRPr="00EC2C78" w:rsidTr="00F13F41">
        <w:trPr>
          <w:jc w:val="center"/>
        </w:trPr>
        <w:tc>
          <w:tcPr>
            <w:tcW w:w="2513" w:type="dxa"/>
            <w:shd w:val="clear" w:color="auto" w:fill="auto"/>
          </w:tcPr>
          <w:p w:rsidR="00F13F41" w:rsidRPr="002A5F18" w:rsidRDefault="00F13F41" w:rsidP="00A12F10">
            <w:pPr>
              <w:widowControl/>
              <w:tabs>
                <w:tab w:val="left" w:pos="180"/>
                <w:tab w:val="left" w:pos="720"/>
              </w:tabs>
              <w:spacing w:after="160" w:line="276" w:lineRule="auto"/>
              <w:contextualSpacing/>
              <w:rPr>
                <w:color w:val="FFFF00"/>
              </w:rPr>
            </w:pPr>
            <w:r w:rsidRPr="00D85D43">
              <w:rPr>
                <w:rFonts w:ascii="Times New Roman" w:eastAsia="Calibri" w:hAnsi="Times New Roman" w:cs="Times New Roman"/>
                <w:color w:val="auto"/>
                <w:lang w:eastAsia="en-US" w:bidi="ar-SA"/>
              </w:rPr>
              <w:t>17</w:t>
            </w:r>
            <w:r>
              <w:rPr>
                <w:rFonts w:ascii="Times New Roman" w:eastAsia="Calibri" w:hAnsi="Times New Roman" w:cs="Times New Roman"/>
                <w:color w:val="auto"/>
                <w:lang w:eastAsia="en-US" w:bidi="ar-SA"/>
              </w:rPr>
              <w:t xml:space="preserve"> бр. –</w:t>
            </w:r>
            <w:r w:rsidRPr="00D85D43">
              <w:rPr>
                <w:rFonts w:ascii="Times New Roman" w:eastAsia="Calibri" w:hAnsi="Times New Roman" w:cs="Times New Roman"/>
                <w:color w:val="auto"/>
                <w:lang w:eastAsia="en-US" w:bidi="ar-SA"/>
              </w:rPr>
              <w:t xml:space="preserve"> специализирани работни станции и монитори за мобилни лаборатории</w:t>
            </w:r>
          </w:p>
        </w:tc>
        <w:tc>
          <w:tcPr>
            <w:tcW w:w="3689" w:type="dxa"/>
            <w:tcBorders>
              <w:top w:val="single" w:sz="4" w:space="0" w:color="auto"/>
              <w:left w:val="single" w:sz="4" w:space="0" w:color="auto"/>
              <w:bottom w:val="single" w:sz="4" w:space="0" w:color="auto"/>
              <w:right w:val="single" w:sz="4" w:space="0" w:color="auto"/>
            </w:tcBorders>
            <w:shd w:val="clear" w:color="auto" w:fill="auto"/>
            <w:vAlign w:val="center"/>
          </w:tcPr>
          <w:p w:rsidR="00F13F41" w:rsidRPr="00D85D43" w:rsidRDefault="00F13F41" w:rsidP="00A12F10">
            <w:pPr>
              <w:widowControl/>
              <w:tabs>
                <w:tab w:val="left" w:pos="180"/>
                <w:tab w:val="left" w:pos="720"/>
              </w:tabs>
              <w:spacing w:after="160" w:line="276" w:lineRule="auto"/>
              <w:contextualSpacing/>
              <w:jc w:val="both"/>
              <w:rPr>
                <w:rFonts w:ascii="Times New Roman" w:eastAsia="Calibri" w:hAnsi="Times New Roman" w:cs="Times New Roman"/>
                <w:color w:val="auto"/>
                <w:lang w:eastAsia="en-US" w:bidi="ar-SA"/>
              </w:rPr>
            </w:pPr>
            <w:r w:rsidRPr="00D85D43">
              <w:rPr>
                <w:rFonts w:ascii="Times New Roman" w:eastAsia="Calibri" w:hAnsi="Times New Roman" w:cs="Times New Roman"/>
                <w:color w:val="auto"/>
                <w:lang w:eastAsia="en-US" w:bidi="ar-SA"/>
              </w:rPr>
              <w:t>Работна станция:</w:t>
            </w:r>
          </w:p>
          <w:p w:rsidR="00F13F41" w:rsidRPr="00D85D43" w:rsidRDefault="00F13F41" w:rsidP="00A12F10">
            <w:pPr>
              <w:widowControl/>
              <w:tabs>
                <w:tab w:val="left" w:pos="180"/>
                <w:tab w:val="left" w:pos="720"/>
              </w:tabs>
              <w:jc w:val="both"/>
              <w:rPr>
                <w:rFonts w:ascii="Times New Roman" w:eastAsia="Calibri" w:hAnsi="Times New Roman" w:cs="Times New Roman"/>
                <w:color w:val="auto"/>
                <w:lang w:eastAsia="en-US" w:bidi="ar-SA"/>
              </w:rPr>
            </w:pPr>
            <w:r w:rsidRPr="00D85D43">
              <w:rPr>
                <w:rFonts w:ascii="Times New Roman" w:eastAsia="Calibri" w:hAnsi="Times New Roman" w:cs="Times New Roman"/>
                <w:color w:val="auto"/>
                <w:lang w:eastAsia="en-US" w:bidi="ar-SA"/>
              </w:rPr>
              <w:t>CPU Intel Core i5-6500 (3.2 GHz, 6MB), 4 GB, 2133MHz DDR4, 1TB HDD, Integrated Intel SATA Controller, DVD+/-RW, Intel HD Graphics 530, Intel vPro, Mouse &amp; Keyboard, OEM Windows 7 Pro 64 Bit English, 3Y NDBили еквивалентен.</w:t>
            </w:r>
          </w:p>
          <w:p w:rsidR="00F13F41" w:rsidRPr="00D85D43" w:rsidRDefault="00F13F41" w:rsidP="00A12F10">
            <w:pPr>
              <w:widowControl/>
              <w:tabs>
                <w:tab w:val="left" w:pos="180"/>
              </w:tabs>
              <w:spacing w:after="160" w:line="276" w:lineRule="auto"/>
              <w:contextualSpacing/>
              <w:jc w:val="both"/>
              <w:rPr>
                <w:rFonts w:ascii="Times New Roman" w:eastAsia="Calibri" w:hAnsi="Times New Roman" w:cs="Times New Roman"/>
                <w:color w:val="auto"/>
                <w:lang w:eastAsia="en-US" w:bidi="ar-SA"/>
              </w:rPr>
            </w:pPr>
            <w:r w:rsidRPr="00D85D43">
              <w:rPr>
                <w:rFonts w:ascii="Times New Roman" w:eastAsia="Calibri" w:hAnsi="Times New Roman" w:cs="Times New Roman"/>
                <w:color w:val="auto"/>
                <w:lang w:eastAsia="en-US" w:bidi="ar-SA"/>
              </w:rPr>
              <w:t>Монитор:</w:t>
            </w:r>
          </w:p>
          <w:p w:rsidR="00F13F41" w:rsidRPr="00D85D43" w:rsidRDefault="00F13F41" w:rsidP="00A12F10">
            <w:pPr>
              <w:widowControl/>
              <w:tabs>
                <w:tab w:val="left" w:pos="180"/>
                <w:tab w:val="left" w:pos="720"/>
              </w:tabs>
              <w:jc w:val="both"/>
              <w:rPr>
                <w:rFonts w:ascii="Times New Roman" w:eastAsia="Calibri" w:hAnsi="Times New Roman" w:cs="Times New Roman"/>
                <w:color w:val="auto"/>
                <w:lang w:eastAsia="en-US" w:bidi="ar-SA"/>
              </w:rPr>
            </w:pPr>
            <w:r w:rsidRPr="00D85D43">
              <w:rPr>
                <w:rFonts w:ascii="Times New Roman" w:eastAsia="Calibri" w:hAnsi="Times New Roman" w:cs="Times New Roman"/>
                <w:color w:val="auto"/>
                <w:lang w:eastAsia="en-US" w:bidi="ar-SA"/>
              </w:rPr>
              <w:t>Мин.27” IPS, Wide LED non Glare, 5 ms GTG, 1000:1, 5000000:1 DFC, 200 cd/m2, 1920x1080, D-Sub, HDMI, SCART, TV Tuner DVB-/T/C (MPEG4), CI Slot, Speaker, USB 2.0, Tilt или еквивалентен.</w:t>
            </w:r>
          </w:p>
          <w:p w:rsidR="00F13F41" w:rsidRPr="00D85D43" w:rsidRDefault="00F13F41" w:rsidP="00A12F10">
            <w:pPr>
              <w:rPr>
                <w:rFonts w:ascii="Times New Roman" w:eastAsia="Calibri" w:hAnsi="Times New Roman" w:cs="Times New Roman"/>
                <w:color w:val="auto"/>
                <w:lang w:eastAsia="en-US" w:bidi="ar-SA"/>
              </w:rPr>
            </w:pPr>
          </w:p>
        </w:tc>
        <w:tc>
          <w:tcPr>
            <w:tcW w:w="3334" w:type="dxa"/>
            <w:tcBorders>
              <w:top w:val="single" w:sz="4" w:space="0" w:color="auto"/>
              <w:left w:val="single" w:sz="4" w:space="0" w:color="auto"/>
              <w:bottom w:val="single" w:sz="4" w:space="0" w:color="auto"/>
              <w:right w:val="single" w:sz="4" w:space="0" w:color="auto"/>
            </w:tcBorders>
            <w:shd w:val="clear" w:color="auto" w:fill="auto"/>
            <w:vAlign w:val="center"/>
          </w:tcPr>
          <w:p w:rsidR="00F13F41" w:rsidRPr="00EC2C78" w:rsidRDefault="00F13F41" w:rsidP="00A12F10">
            <w:pPr>
              <w:rPr>
                <w:color w:val="FFFFFF" w:themeColor="background1"/>
              </w:rPr>
            </w:pPr>
          </w:p>
        </w:tc>
      </w:tr>
      <w:tr w:rsidR="00F13F41" w:rsidRPr="00EC2C78" w:rsidTr="00F13F41">
        <w:trPr>
          <w:jc w:val="center"/>
        </w:trPr>
        <w:tc>
          <w:tcPr>
            <w:tcW w:w="2513" w:type="dxa"/>
            <w:shd w:val="clear" w:color="auto" w:fill="auto"/>
          </w:tcPr>
          <w:p w:rsidR="00F13F41" w:rsidRPr="002A5F18" w:rsidRDefault="00F13F41" w:rsidP="00A12F10">
            <w:pPr>
              <w:rPr>
                <w:color w:val="FFFF00"/>
              </w:rPr>
            </w:pPr>
            <w:r w:rsidRPr="00782EF1">
              <w:rPr>
                <w:rFonts w:ascii="Times New Roman" w:eastAsia="Calibri" w:hAnsi="Times New Roman" w:cs="Times New Roman"/>
                <w:color w:val="auto"/>
                <w:lang w:eastAsia="en-US" w:bidi="ar-SA"/>
              </w:rPr>
              <w:t xml:space="preserve">80 бр. </w:t>
            </w:r>
            <w:r>
              <w:rPr>
                <w:rFonts w:ascii="Times New Roman" w:eastAsia="Calibri" w:hAnsi="Times New Roman" w:cs="Times New Roman"/>
                <w:color w:val="auto"/>
                <w:lang w:eastAsia="en-US" w:bidi="ar-SA"/>
              </w:rPr>
              <w:t xml:space="preserve">– </w:t>
            </w:r>
            <w:r w:rsidRPr="00D85D43">
              <w:rPr>
                <w:rFonts w:ascii="Times New Roman" w:eastAsia="Calibri" w:hAnsi="Times New Roman" w:cs="Times New Roman"/>
                <w:color w:val="auto"/>
                <w:lang w:eastAsia="en-US" w:bidi="ar-SA"/>
              </w:rPr>
              <w:t>мобилни термо принтери</w:t>
            </w:r>
          </w:p>
        </w:tc>
        <w:tc>
          <w:tcPr>
            <w:tcW w:w="3689" w:type="dxa"/>
            <w:tcBorders>
              <w:top w:val="single" w:sz="4" w:space="0" w:color="auto"/>
              <w:left w:val="single" w:sz="4" w:space="0" w:color="auto"/>
              <w:bottom w:val="single" w:sz="4" w:space="0" w:color="auto"/>
              <w:right w:val="single" w:sz="4" w:space="0" w:color="auto"/>
            </w:tcBorders>
            <w:shd w:val="clear" w:color="auto" w:fill="auto"/>
            <w:vAlign w:val="center"/>
          </w:tcPr>
          <w:p w:rsidR="00F13F41" w:rsidRPr="00D85D43" w:rsidRDefault="00F13F41" w:rsidP="00A12F10">
            <w:pPr>
              <w:rPr>
                <w:rFonts w:ascii="Times New Roman" w:eastAsia="Calibri" w:hAnsi="Times New Roman" w:cs="Times New Roman"/>
                <w:color w:val="auto"/>
                <w:lang w:eastAsia="en-US" w:bidi="ar-SA"/>
              </w:rPr>
            </w:pPr>
            <w:r w:rsidRPr="00D85D43">
              <w:rPr>
                <w:rFonts w:ascii="Times New Roman" w:eastAsia="Calibri" w:hAnsi="Times New Roman" w:cs="Times New Roman"/>
                <w:color w:val="auto"/>
                <w:lang w:eastAsia="en-US" w:bidi="ar-SA"/>
              </w:rPr>
              <w:t>Up to 8 pages per minute (7.5 s/page);</w:t>
            </w:r>
          </w:p>
          <w:p w:rsidR="00F13F41" w:rsidRPr="00D85D43" w:rsidRDefault="00F13F41" w:rsidP="00A12F10">
            <w:pPr>
              <w:rPr>
                <w:rFonts w:ascii="Times New Roman" w:eastAsia="Calibri" w:hAnsi="Times New Roman" w:cs="Times New Roman"/>
                <w:color w:val="auto"/>
                <w:lang w:eastAsia="en-US" w:bidi="ar-SA"/>
              </w:rPr>
            </w:pPr>
            <w:r w:rsidRPr="00D85D43">
              <w:rPr>
                <w:rFonts w:ascii="Times New Roman" w:eastAsia="Calibri" w:hAnsi="Times New Roman" w:cs="Times New Roman"/>
                <w:color w:val="auto"/>
                <w:lang w:eastAsia="en-US" w:bidi="ar-SA"/>
              </w:rPr>
              <w:t>200x200 dpi;</w:t>
            </w:r>
          </w:p>
          <w:p w:rsidR="00F13F41" w:rsidRPr="00D85D43" w:rsidRDefault="00F13F41" w:rsidP="00A12F10">
            <w:pPr>
              <w:rPr>
                <w:rFonts w:ascii="Times New Roman" w:eastAsia="Calibri" w:hAnsi="Times New Roman" w:cs="Times New Roman"/>
                <w:color w:val="auto"/>
                <w:lang w:eastAsia="en-US" w:bidi="ar-SA"/>
              </w:rPr>
            </w:pPr>
            <w:r w:rsidRPr="00D85D43">
              <w:rPr>
                <w:rFonts w:ascii="Times New Roman" w:eastAsia="Calibri" w:hAnsi="Times New Roman" w:cs="Times New Roman"/>
                <w:color w:val="auto"/>
                <w:lang w:eastAsia="en-US" w:bidi="ar-SA"/>
              </w:rPr>
              <w:t>Медия – А4;</w:t>
            </w:r>
          </w:p>
          <w:p w:rsidR="00F13F41" w:rsidRPr="00D85D43" w:rsidRDefault="00F13F41" w:rsidP="00A12F10">
            <w:pPr>
              <w:rPr>
                <w:rFonts w:ascii="Times New Roman" w:eastAsia="Calibri" w:hAnsi="Times New Roman" w:cs="Times New Roman"/>
                <w:color w:val="auto"/>
                <w:lang w:eastAsia="en-US" w:bidi="ar-SA"/>
              </w:rPr>
            </w:pPr>
            <w:r w:rsidRPr="00D85D43">
              <w:rPr>
                <w:rFonts w:ascii="Times New Roman" w:eastAsia="Calibri" w:hAnsi="Times New Roman" w:cs="Times New Roman"/>
                <w:color w:val="auto"/>
                <w:lang w:eastAsia="en-US" w:bidi="ar-SA"/>
              </w:rPr>
              <w:t>Bluetooth Ver. 2.2+EDR Class 2 SPP, BIP, OPP and HCRP supported;</w:t>
            </w:r>
          </w:p>
          <w:p w:rsidR="00F13F41" w:rsidRPr="00D85D43" w:rsidRDefault="00F13F41" w:rsidP="00A12F10">
            <w:pPr>
              <w:rPr>
                <w:rFonts w:ascii="Times New Roman" w:eastAsia="Calibri" w:hAnsi="Times New Roman" w:cs="Times New Roman"/>
                <w:color w:val="auto"/>
                <w:lang w:eastAsia="en-US" w:bidi="ar-SA"/>
              </w:rPr>
            </w:pPr>
            <w:r w:rsidRPr="00D85D43">
              <w:rPr>
                <w:rFonts w:ascii="Times New Roman" w:eastAsia="Calibri" w:hAnsi="Times New Roman" w:cs="Times New Roman"/>
                <w:color w:val="auto"/>
                <w:lang w:eastAsia="en-US" w:bidi="ar-SA"/>
              </w:rPr>
              <w:t>Аксесоар Car Mounting Kit (fast release).</w:t>
            </w:r>
          </w:p>
        </w:tc>
        <w:tc>
          <w:tcPr>
            <w:tcW w:w="3334" w:type="dxa"/>
            <w:tcBorders>
              <w:top w:val="single" w:sz="4" w:space="0" w:color="auto"/>
              <w:left w:val="single" w:sz="4" w:space="0" w:color="auto"/>
              <w:bottom w:val="single" w:sz="4" w:space="0" w:color="auto"/>
              <w:right w:val="single" w:sz="4" w:space="0" w:color="auto"/>
            </w:tcBorders>
            <w:shd w:val="clear" w:color="auto" w:fill="auto"/>
            <w:vAlign w:val="center"/>
          </w:tcPr>
          <w:p w:rsidR="00F13F41" w:rsidRPr="00EC2C78" w:rsidRDefault="00F13F41" w:rsidP="00A12F10">
            <w:pPr>
              <w:rPr>
                <w:color w:val="FFFFFF" w:themeColor="background1"/>
              </w:rPr>
            </w:pPr>
          </w:p>
        </w:tc>
      </w:tr>
      <w:tr w:rsidR="00F13F41" w:rsidRPr="00EC2C78" w:rsidTr="00F13F41">
        <w:trPr>
          <w:jc w:val="center"/>
        </w:trPr>
        <w:tc>
          <w:tcPr>
            <w:tcW w:w="2513" w:type="dxa"/>
            <w:tcBorders>
              <w:bottom w:val="single" w:sz="4" w:space="0" w:color="auto"/>
            </w:tcBorders>
            <w:shd w:val="clear" w:color="auto" w:fill="auto"/>
          </w:tcPr>
          <w:p w:rsidR="00F13F41" w:rsidRPr="00782EF1" w:rsidRDefault="00F13F41" w:rsidP="00A12F10">
            <w:pPr>
              <w:rPr>
                <w:rFonts w:ascii="Times New Roman" w:eastAsia="Calibri" w:hAnsi="Times New Roman" w:cs="Times New Roman"/>
                <w:color w:val="auto"/>
                <w:lang w:eastAsia="en-US" w:bidi="ar-SA"/>
              </w:rPr>
            </w:pPr>
            <w:r w:rsidRPr="00782EF1">
              <w:rPr>
                <w:rFonts w:ascii="Times New Roman" w:eastAsia="Calibri" w:hAnsi="Times New Roman" w:cs="Times New Roman"/>
                <w:color w:val="auto"/>
                <w:lang w:eastAsia="en-US" w:bidi="ar-SA"/>
              </w:rPr>
              <w:t>80 бр.</w:t>
            </w:r>
            <w:r>
              <w:rPr>
                <w:rFonts w:ascii="Times New Roman" w:eastAsia="Calibri" w:hAnsi="Times New Roman" w:cs="Times New Roman"/>
                <w:color w:val="auto"/>
                <w:lang w:eastAsia="en-US" w:bidi="ar-SA"/>
              </w:rPr>
              <w:t xml:space="preserve"> –</w:t>
            </w:r>
            <w:r w:rsidRPr="00782EF1">
              <w:rPr>
                <w:rFonts w:ascii="Times New Roman" w:eastAsia="Calibri" w:hAnsi="Times New Roman" w:cs="Times New Roman"/>
                <w:color w:val="auto"/>
                <w:lang w:eastAsia="en-US" w:bidi="ar-SA"/>
              </w:rPr>
              <w:t xml:space="preserve"> </w:t>
            </w:r>
            <w:r w:rsidRPr="00D85D43">
              <w:rPr>
                <w:rFonts w:ascii="Times New Roman" w:eastAsia="Calibri" w:hAnsi="Times New Roman" w:cs="Times New Roman"/>
                <w:color w:val="auto"/>
                <w:lang w:eastAsia="en-US" w:bidi="ar-SA"/>
              </w:rPr>
              <w:t>комплекта специализирано комуникационно оборудване</w:t>
            </w:r>
          </w:p>
        </w:tc>
        <w:tc>
          <w:tcPr>
            <w:tcW w:w="3689" w:type="dxa"/>
            <w:tcBorders>
              <w:top w:val="single" w:sz="4" w:space="0" w:color="auto"/>
              <w:left w:val="single" w:sz="4" w:space="0" w:color="auto"/>
              <w:bottom w:val="single" w:sz="4" w:space="0" w:color="auto"/>
              <w:right w:val="single" w:sz="4" w:space="0" w:color="auto"/>
            </w:tcBorders>
            <w:shd w:val="clear" w:color="auto" w:fill="auto"/>
            <w:vAlign w:val="center"/>
          </w:tcPr>
          <w:p w:rsidR="00F13F41" w:rsidRPr="00D85D43" w:rsidRDefault="00F13F41" w:rsidP="00A12F10">
            <w:pPr>
              <w:rPr>
                <w:rFonts w:ascii="Times New Roman" w:eastAsia="Calibri" w:hAnsi="Times New Roman" w:cs="Times New Roman"/>
                <w:color w:val="auto"/>
                <w:lang w:eastAsia="en-US" w:bidi="ar-SA"/>
              </w:rPr>
            </w:pPr>
            <w:r w:rsidRPr="00D85D43">
              <w:rPr>
                <w:rFonts w:ascii="Times New Roman" w:eastAsia="Calibri" w:hAnsi="Times New Roman" w:cs="Times New Roman"/>
                <w:color w:val="auto"/>
                <w:lang w:eastAsia="en-US" w:bidi="ar-SA"/>
              </w:rPr>
              <w:t>Wireless 802.11n router с 4GB LTE интерфейс 4G LTE Wireless N Router или еквивалентен;</w:t>
            </w:r>
          </w:p>
          <w:p w:rsidR="00F13F41" w:rsidRPr="00D85D43" w:rsidRDefault="00F13F41" w:rsidP="00A12F10">
            <w:pPr>
              <w:rPr>
                <w:rFonts w:ascii="Times New Roman" w:eastAsia="Calibri" w:hAnsi="Times New Roman" w:cs="Times New Roman"/>
                <w:color w:val="auto"/>
                <w:lang w:eastAsia="en-US" w:bidi="ar-SA"/>
              </w:rPr>
            </w:pPr>
            <w:r w:rsidRPr="00D85D43">
              <w:rPr>
                <w:rFonts w:ascii="Times New Roman" w:eastAsia="Calibri" w:hAnsi="Times New Roman" w:cs="Times New Roman"/>
                <w:color w:val="auto"/>
                <w:lang w:eastAsia="en-US" w:bidi="ar-SA"/>
              </w:rPr>
              <w:t>Wireless security: 64/128-bit WEP (Wired Equivalent Privacy); WPA &amp; WPA2 (Protected Access) или еквивалентен;</w:t>
            </w:r>
          </w:p>
          <w:p w:rsidR="00F13F41" w:rsidRPr="00D85D43" w:rsidRDefault="00F13F41" w:rsidP="00A12F10">
            <w:pPr>
              <w:rPr>
                <w:rFonts w:ascii="Times New Roman" w:eastAsia="Calibri" w:hAnsi="Times New Roman" w:cs="Times New Roman"/>
                <w:color w:val="auto"/>
                <w:lang w:eastAsia="en-US" w:bidi="ar-SA"/>
              </w:rPr>
            </w:pPr>
            <w:r w:rsidRPr="00D85D43">
              <w:rPr>
                <w:rFonts w:ascii="Times New Roman" w:eastAsia="Calibri" w:hAnsi="Times New Roman" w:cs="Times New Roman"/>
                <w:color w:val="auto"/>
                <w:lang w:eastAsia="en-US" w:bidi="ar-SA"/>
              </w:rPr>
              <w:t>Firewall: Network Address Translation (NAT), Stateful Packet Inspection (SPI) L2TP/PPTP/IPSEC VPN pass-through или еквивалентен.</w:t>
            </w:r>
          </w:p>
          <w:p w:rsidR="00F13F41" w:rsidRPr="002A5F18" w:rsidRDefault="00F13F41" w:rsidP="00A12F10">
            <w:pPr>
              <w:rPr>
                <w:color w:val="FFFF00"/>
              </w:rPr>
            </w:pPr>
          </w:p>
        </w:tc>
        <w:tc>
          <w:tcPr>
            <w:tcW w:w="3334" w:type="dxa"/>
            <w:tcBorders>
              <w:top w:val="single" w:sz="4" w:space="0" w:color="auto"/>
              <w:left w:val="single" w:sz="4" w:space="0" w:color="auto"/>
              <w:bottom w:val="single" w:sz="4" w:space="0" w:color="auto"/>
              <w:right w:val="single" w:sz="4" w:space="0" w:color="auto"/>
            </w:tcBorders>
            <w:shd w:val="clear" w:color="auto" w:fill="auto"/>
            <w:vAlign w:val="center"/>
          </w:tcPr>
          <w:p w:rsidR="00F13F41" w:rsidRPr="00EC2C78" w:rsidRDefault="00F13F41" w:rsidP="00A12F10">
            <w:pPr>
              <w:rPr>
                <w:color w:val="FFFFFF" w:themeColor="background1"/>
              </w:rPr>
            </w:pPr>
          </w:p>
        </w:tc>
      </w:tr>
    </w:tbl>
    <w:p w:rsidR="008F3F4C" w:rsidRPr="007F5A19" w:rsidRDefault="008F3F4C" w:rsidP="008F3F4C">
      <w:pPr>
        <w:pStyle w:val="ListParagraph"/>
        <w:ind w:right="-29"/>
        <w:jc w:val="both"/>
      </w:pPr>
    </w:p>
    <w:p w:rsidR="00D52DCD" w:rsidRPr="00D52DCD" w:rsidRDefault="00D52DCD" w:rsidP="00D52DCD">
      <w:pPr>
        <w:pStyle w:val="ListParagraph"/>
        <w:jc w:val="both"/>
        <w:rPr>
          <w:lang w:val="ru-RU"/>
        </w:rPr>
      </w:pPr>
    </w:p>
    <w:p w:rsidR="007F5A19" w:rsidRPr="00830708" w:rsidRDefault="007F5A19" w:rsidP="007564B0">
      <w:pPr>
        <w:pStyle w:val="ListParagraph"/>
        <w:numPr>
          <w:ilvl w:val="0"/>
          <w:numId w:val="2"/>
        </w:numPr>
        <w:ind w:left="0" w:firstLine="426"/>
        <w:jc w:val="both"/>
        <w:rPr>
          <w:lang w:val="ru-RU"/>
        </w:rPr>
      </w:pPr>
      <w:r>
        <w:rPr>
          <w:b/>
          <w:bCs/>
        </w:rPr>
        <w:t>2.2.</w:t>
      </w:r>
      <w:r w:rsidRPr="00BE5568">
        <w:rPr>
          <w:b/>
          <w:bCs/>
        </w:rPr>
        <w:t>1.</w:t>
      </w:r>
      <w:r>
        <w:rPr>
          <w:bCs/>
        </w:rPr>
        <w:t xml:space="preserve"> Всички елементи от доставката </w:t>
      </w:r>
      <w:r w:rsidRPr="00830708">
        <w:rPr>
          <w:bCs/>
        </w:rPr>
        <w:t xml:space="preserve">ще бъдат нови и неупотребявани, </w:t>
      </w:r>
      <w:r w:rsidRPr="00830708">
        <w:t xml:space="preserve">притежаващи валиден сертификат за произход </w:t>
      </w:r>
      <w:r>
        <w:t>и качество или техен еквивалент</w:t>
      </w:r>
      <w:r w:rsidRPr="00830708">
        <w:rPr>
          <w:lang w:val="ru-RU"/>
        </w:rPr>
        <w:t>.</w:t>
      </w:r>
    </w:p>
    <w:p w:rsidR="007F5A19" w:rsidRPr="00061FE2" w:rsidRDefault="007F5A19" w:rsidP="00061FE2">
      <w:pPr>
        <w:pStyle w:val="ListParagraph"/>
        <w:numPr>
          <w:ilvl w:val="0"/>
          <w:numId w:val="2"/>
        </w:numPr>
        <w:tabs>
          <w:tab w:val="left" w:pos="709"/>
          <w:tab w:val="left" w:pos="993"/>
        </w:tabs>
        <w:ind w:left="0" w:firstLine="284"/>
        <w:jc w:val="both"/>
      </w:pPr>
      <w:r w:rsidRPr="007564B0">
        <w:rPr>
          <w:b/>
          <w:bCs/>
        </w:rPr>
        <w:t>2.2.2.</w:t>
      </w:r>
      <w:r w:rsidRPr="007564B0">
        <w:rPr>
          <w:bCs/>
        </w:rPr>
        <w:t xml:space="preserve"> Гаранционният сро</w:t>
      </w:r>
      <w:r w:rsidR="00127DA4">
        <w:rPr>
          <w:bCs/>
        </w:rPr>
        <w:t xml:space="preserve">к на доставените от нас </w:t>
      </w:r>
      <w:r w:rsidRPr="007564B0">
        <w:rPr>
          <w:bCs/>
        </w:rPr>
        <w:t xml:space="preserve"> специализирано оборудване за 80 автомобила на Изпълнителна агенция „Автомобилна администрация“ във връзка с осъществяваната контролна дейност започва да тече от датата на </w:t>
      </w:r>
      <w:r w:rsidR="00061FE2" w:rsidRPr="00BE5568">
        <w:t>двустранен</w:t>
      </w:r>
      <w:r w:rsidR="00061FE2">
        <w:t xml:space="preserve"> протокол за извършената</w:t>
      </w:r>
      <w:r w:rsidRPr="00061FE2">
        <w:rPr>
          <w:bCs/>
        </w:rPr>
        <w:t xml:space="preserve"> доставка.</w:t>
      </w:r>
    </w:p>
    <w:p w:rsidR="000F14D8" w:rsidRDefault="007F5A19" w:rsidP="007564B0">
      <w:pPr>
        <w:pStyle w:val="ListParagraph"/>
        <w:numPr>
          <w:ilvl w:val="0"/>
          <w:numId w:val="2"/>
        </w:numPr>
        <w:ind w:left="0" w:firstLine="426"/>
        <w:jc w:val="both"/>
        <w:rPr>
          <w:bCs/>
        </w:rPr>
      </w:pPr>
      <w:r w:rsidRPr="007564B0">
        <w:rPr>
          <w:b/>
          <w:bCs/>
        </w:rPr>
        <w:t>2.2.3.</w:t>
      </w:r>
      <w:r w:rsidRPr="007564B0">
        <w:rPr>
          <w:bCs/>
        </w:rPr>
        <w:t xml:space="preserve"> В случай че доставен от нас софтуерен пакет или оборудване имат дефект, който пречи за нормалната им експлоатация, се задължаваме да</w:t>
      </w:r>
      <w:r w:rsidR="000F14D8">
        <w:rPr>
          <w:bCs/>
        </w:rPr>
        <w:t>:</w:t>
      </w:r>
    </w:p>
    <w:p w:rsidR="000F14D8" w:rsidRDefault="000F14D8" w:rsidP="007564B0">
      <w:pPr>
        <w:pStyle w:val="ListParagraph"/>
        <w:numPr>
          <w:ilvl w:val="0"/>
          <w:numId w:val="2"/>
        </w:numPr>
        <w:ind w:left="0" w:firstLine="426"/>
        <w:jc w:val="both"/>
        <w:rPr>
          <w:bCs/>
        </w:rPr>
      </w:pPr>
      <w:r>
        <w:rPr>
          <w:b/>
          <w:bCs/>
        </w:rPr>
        <w:t>2.</w:t>
      </w:r>
      <w:r w:rsidRPr="000F14D8">
        <w:rPr>
          <w:b/>
          <w:bCs/>
        </w:rPr>
        <w:t>2.3.1</w:t>
      </w:r>
      <w:r>
        <w:rPr>
          <w:b/>
          <w:bCs/>
        </w:rPr>
        <w:t xml:space="preserve">. </w:t>
      </w:r>
      <w:r w:rsidR="007F5A19" w:rsidRPr="007564B0">
        <w:rPr>
          <w:bCs/>
        </w:rPr>
        <w:t xml:space="preserve"> </w:t>
      </w:r>
      <w:r w:rsidR="001009D2">
        <w:rPr>
          <w:bCs/>
        </w:rPr>
        <w:t>да отстраня</w:t>
      </w:r>
      <w:r>
        <w:rPr>
          <w:bCs/>
        </w:rPr>
        <w:t xml:space="preserve"> на софтуерен дефект, </w:t>
      </w:r>
      <w:r w:rsidRPr="007564B0">
        <w:rPr>
          <w:bCs/>
        </w:rPr>
        <w:t>изця</w:t>
      </w:r>
      <w:r>
        <w:rPr>
          <w:bCs/>
        </w:rPr>
        <w:t>ло за собствена сметка в срок до 1 (една) седмица от уведомяването ни;</w:t>
      </w:r>
    </w:p>
    <w:p w:rsidR="007F5A19" w:rsidRPr="007564B0" w:rsidRDefault="000F14D8" w:rsidP="007564B0">
      <w:pPr>
        <w:pStyle w:val="ListParagraph"/>
        <w:numPr>
          <w:ilvl w:val="0"/>
          <w:numId w:val="2"/>
        </w:numPr>
        <w:ind w:left="0" w:firstLine="426"/>
        <w:jc w:val="both"/>
        <w:rPr>
          <w:bCs/>
        </w:rPr>
      </w:pPr>
      <w:r w:rsidRPr="000F14D8">
        <w:rPr>
          <w:b/>
          <w:bCs/>
        </w:rPr>
        <w:t>2.2.3.2.</w:t>
      </w:r>
      <w:r>
        <w:rPr>
          <w:bCs/>
        </w:rPr>
        <w:t xml:space="preserve"> </w:t>
      </w:r>
      <w:r w:rsidR="001009D2">
        <w:rPr>
          <w:bCs/>
        </w:rPr>
        <w:t>да подменя и монтирам</w:t>
      </w:r>
      <w:r w:rsidR="007F5A19" w:rsidRPr="007564B0">
        <w:rPr>
          <w:bCs/>
        </w:rPr>
        <w:t xml:space="preserve"> </w:t>
      </w:r>
      <w:r>
        <w:rPr>
          <w:bCs/>
        </w:rPr>
        <w:t>оборудването с ново</w:t>
      </w:r>
      <w:r w:rsidR="007F5A19" w:rsidRPr="007564B0">
        <w:rPr>
          <w:bCs/>
        </w:rPr>
        <w:t>, изця</w:t>
      </w:r>
      <w:r>
        <w:rPr>
          <w:bCs/>
        </w:rPr>
        <w:t>ло за собствена сметка в срок до</w:t>
      </w:r>
      <w:r w:rsidR="007F5A19" w:rsidRPr="007564B0">
        <w:rPr>
          <w:bCs/>
        </w:rPr>
        <w:t xml:space="preserve"> 1 (един) месец</w:t>
      </w:r>
      <w:r>
        <w:rPr>
          <w:bCs/>
        </w:rPr>
        <w:t xml:space="preserve"> от уведомяването ни</w:t>
      </w:r>
      <w:r w:rsidR="007F5A19" w:rsidRPr="007564B0">
        <w:rPr>
          <w:bCs/>
        </w:rPr>
        <w:t>.</w:t>
      </w:r>
    </w:p>
    <w:p w:rsidR="007F5A19" w:rsidRDefault="007F5A19" w:rsidP="007564B0">
      <w:pPr>
        <w:pStyle w:val="ListParagraph"/>
        <w:numPr>
          <w:ilvl w:val="0"/>
          <w:numId w:val="2"/>
        </w:numPr>
        <w:tabs>
          <w:tab w:val="left" w:pos="426"/>
        </w:tabs>
        <w:ind w:left="0" w:firstLine="360"/>
        <w:jc w:val="both"/>
      </w:pPr>
      <w:r>
        <w:rPr>
          <w:b/>
          <w:color w:val="000000"/>
          <w:shd w:val="clear" w:color="auto" w:fill="FFFFFF"/>
        </w:rPr>
        <w:t>2.2.</w:t>
      </w:r>
      <w:r w:rsidRPr="00BE5568">
        <w:rPr>
          <w:b/>
          <w:color w:val="000000"/>
          <w:shd w:val="clear" w:color="auto" w:fill="FFFFFF"/>
        </w:rPr>
        <w:t>4.</w:t>
      </w:r>
      <w:r w:rsidR="007564B0">
        <w:rPr>
          <w:b/>
          <w:color w:val="000000"/>
          <w:shd w:val="clear" w:color="auto" w:fill="FFFFFF"/>
        </w:rPr>
        <w:t xml:space="preserve"> </w:t>
      </w:r>
      <w:r w:rsidRPr="00BE5568">
        <w:t xml:space="preserve">Гаранционният срок за </w:t>
      </w:r>
      <w:r>
        <w:t>доставяните</w:t>
      </w:r>
      <w:bookmarkStart w:id="0" w:name="_GoBack"/>
      <w:bookmarkEnd w:id="0"/>
      <w:r>
        <w:t xml:space="preserve"> софтуерен</w:t>
      </w:r>
      <w:r w:rsidR="000F14D8">
        <w:t>и</w:t>
      </w:r>
      <w:r>
        <w:t xml:space="preserve"> пакет</w:t>
      </w:r>
      <w:r w:rsidR="000F14D8">
        <w:t>и</w:t>
      </w:r>
      <w:r>
        <w:t xml:space="preserve"> </w:t>
      </w:r>
      <w:r w:rsidRPr="00BE5568">
        <w:t xml:space="preserve">е: </w:t>
      </w:r>
      <w:r w:rsidRPr="00556FC6">
        <w:rPr>
          <w:b/>
        </w:rPr>
        <w:t>…………………………..… (словом) месеца</w:t>
      </w:r>
      <w:r w:rsidRPr="00BE5568">
        <w:t>, считано от датата на подписване на двустранен протокол за извършената дейност.</w:t>
      </w:r>
    </w:p>
    <w:p w:rsidR="007F5A19" w:rsidRDefault="007F5A19" w:rsidP="007564B0">
      <w:pPr>
        <w:pStyle w:val="ListParagraph"/>
        <w:numPr>
          <w:ilvl w:val="0"/>
          <w:numId w:val="2"/>
        </w:numPr>
        <w:tabs>
          <w:tab w:val="left" w:pos="709"/>
          <w:tab w:val="left" w:pos="993"/>
        </w:tabs>
        <w:ind w:left="0" w:firstLine="284"/>
        <w:jc w:val="both"/>
      </w:pPr>
      <w:r>
        <w:rPr>
          <w:b/>
        </w:rPr>
        <w:t>2.2.</w:t>
      </w:r>
      <w:r w:rsidRPr="00906133">
        <w:rPr>
          <w:b/>
        </w:rPr>
        <w:t>5.</w:t>
      </w:r>
      <w:r>
        <w:t xml:space="preserve"> </w:t>
      </w:r>
      <w:r w:rsidR="007564B0">
        <w:t xml:space="preserve"> </w:t>
      </w:r>
      <w:r w:rsidRPr="00BE5568">
        <w:t xml:space="preserve">Гаранционният срок за </w:t>
      </w:r>
      <w:r>
        <w:t xml:space="preserve">доставеното оборудване е: </w:t>
      </w:r>
      <w:r w:rsidRPr="00556FC6">
        <w:rPr>
          <w:b/>
        </w:rPr>
        <w:t>…………………………..… (словом) месеца</w:t>
      </w:r>
      <w:r w:rsidRPr="00BE5568">
        <w:t>, считано от датата на подписване на двустранен протокол за извършената дейност.</w:t>
      </w:r>
    </w:p>
    <w:p w:rsidR="0003605B" w:rsidRPr="00701BC9" w:rsidRDefault="0003605B" w:rsidP="007564B0">
      <w:pPr>
        <w:pStyle w:val="ListParagraph"/>
        <w:numPr>
          <w:ilvl w:val="0"/>
          <w:numId w:val="2"/>
        </w:numPr>
        <w:tabs>
          <w:tab w:val="left" w:pos="709"/>
        </w:tabs>
        <w:ind w:left="0" w:firstLine="360"/>
        <w:jc w:val="both"/>
        <w:rPr>
          <w:rFonts w:eastAsia="Arial"/>
          <w:color w:val="000000"/>
        </w:rPr>
      </w:pPr>
      <w:bookmarkStart w:id="1" w:name="_Toc510177588"/>
      <w:r w:rsidRPr="00701BC9">
        <w:rPr>
          <w:b/>
        </w:rPr>
        <w:t>2.2.6.</w:t>
      </w:r>
      <w:r>
        <w:t xml:space="preserve"> </w:t>
      </w:r>
      <w:r w:rsidR="007564B0">
        <w:t xml:space="preserve"> </w:t>
      </w:r>
      <w:r>
        <w:t>Ще</w:t>
      </w:r>
      <w:r w:rsidRPr="0003605B">
        <w:t xml:space="preserve"> се разработи софтуер, който чрез посоченото специализирано оборудване да създаде възможност за:</w:t>
      </w:r>
      <w:bookmarkEnd w:id="1"/>
    </w:p>
    <w:tbl>
      <w:tblPr>
        <w:tblStyle w:val="TableGrid"/>
        <w:tblW w:w="0" w:type="auto"/>
        <w:tblInd w:w="-5" w:type="dxa"/>
        <w:tblLook w:val="04A0" w:firstRow="1" w:lastRow="0" w:firstColumn="1" w:lastColumn="0" w:noHBand="0" w:noVBand="1"/>
      </w:tblPr>
      <w:tblGrid>
        <w:gridCol w:w="5387"/>
        <w:gridCol w:w="3962"/>
      </w:tblGrid>
      <w:tr w:rsidR="0003605B" w:rsidTr="007564B0">
        <w:tc>
          <w:tcPr>
            <w:tcW w:w="5387" w:type="dxa"/>
            <w:vAlign w:val="center"/>
          </w:tcPr>
          <w:p w:rsidR="0003605B" w:rsidRDefault="0003605B" w:rsidP="00701BC9">
            <w:pPr>
              <w:pStyle w:val="ListParagraph"/>
              <w:tabs>
                <w:tab w:val="left" w:pos="993"/>
              </w:tabs>
              <w:ind w:left="0"/>
              <w:rPr>
                <w:rFonts w:eastAsia="Arial"/>
                <w:color w:val="000000"/>
              </w:rPr>
            </w:pPr>
            <w:r w:rsidRPr="000A4146">
              <w:rPr>
                <w:b/>
              </w:rPr>
              <w:t>Изисквания съгласно Техническото задание</w:t>
            </w:r>
          </w:p>
        </w:tc>
        <w:tc>
          <w:tcPr>
            <w:tcW w:w="3962" w:type="dxa"/>
            <w:vAlign w:val="center"/>
          </w:tcPr>
          <w:p w:rsidR="0003605B" w:rsidRDefault="0003605B" w:rsidP="00701BC9">
            <w:pPr>
              <w:pStyle w:val="ListParagraph"/>
              <w:tabs>
                <w:tab w:val="left" w:pos="993"/>
              </w:tabs>
              <w:ind w:left="0"/>
              <w:rPr>
                <w:rFonts w:eastAsia="Arial"/>
                <w:color w:val="000000"/>
              </w:rPr>
            </w:pPr>
            <w:r w:rsidRPr="000A4146">
              <w:rPr>
                <w:b/>
              </w:rPr>
              <w:t xml:space="preserve">Предложение </w:t>
            </w:r>
            <w:r>
              <w:rPr>
                <w:b/>
              </w:rPr>
              <w:t>(описание на характеристиките и функционалностите на софтуера)</w:t>
            </w:r>
          </w:p>
        </w:tc>
      </w:tr>
      <w:tr w:rsidR="0003605B" w:rsidTr="007564B0">
        <w:tc>
          <w:tcPr>
            <w:tcW w:w="5387" w:type="dxa"/>
          </w:tcPr>
          <w:p w:rsidR="0003605B" w:rsidRDefault="0003605B" w:rsidP="0003605B">
            <w:pPr>
              <w:pStyle w:val="ListParagraph"/>
              <w:tabs>
                <w:tab w:val="left" w:pos="993"/>
              </w:tabs>
              <w:ind w:left="0"/>
              <w:jc w:val="both"/>
            </w:pPr>
            <w:r w:rsidRPr="009F7737">
              <w:t>Автоматично разпознаване на регистрационните номера на ППС</w:t>
            </w:r>
            <w:r w:rsidRPr="009F7737">
              <w:softHyphen/>
              <w:t>та, спрени за контрол</w:t>
            </w:r>
          </w:p>
          <w:p w:rsidR="0003605B" w:rsidRDefault="0003605B" w:rsidP="0003605B">
            <w:pPr>
              <w:pStyle w:val="ListParagraph"/>
              <w:tabs>
                <w:tab w:val="left" w:pos="993"/>
              </w:tabs>
              <w:ind w:left="0"/>
              <w:jc w:val="both"/>
              <w:rPr>
                <w:rFonts w:eastAsia="Arial"/>
                <w:color w:val="000000"/>
              </w:rPr>
            </w:pPr>
          </w:p>
        </w:tc>
        <w:tc>
          <w:tcPr>
            <w:tcW w:w="3962" w:type="dxa"/>
          </w:tcPr>
          <w:p w:rsidR="0003605B" w:rsidRDefault="0003605B" w:rsidP="0003605B">
            <w:pPr>
              <w:pStyle w:val="ListParagraph"/>
              <w:tabs>
                <w:tab w:val="left" w:pos="993"/>
              </w:tabs>
              <w:ind w:left="0"/>
              <w:jc w:val="both"/>
              <w:rPr>
                <w:rFonts w:eastAsia="Arial"/>
                <w:color w:val="000000"/>
              </w:rPr>
            </w:pPr>
          </w:p>
        </w:tc>
      </w:tr>
      <w:tr w:rsidR="0003605B" w:rsidTr="007564B0">
        <w:tc>
          <w:tcPr>
            <w:tcW w:w="5387" w:type="dxa"/>
          </w:tcPr>
          <w:p w:rsidR="0003605B" w:rsidRDefault="0003605B" w:rsidP="0003605B">
            <w:pPr>
              <w:pStyle w:val="ListParagraph"/>
              <w:tabs>
                <w:tab w:val="left" w:pos="993"/>
              </w:tabs>
              <w:ind w:left="0"/>
              <w:jc w:val="both"/>
            </w:pPr>
            <w:r w:rsidRPr="009F7737">
              <w:t>Автоматизирано извършване на необходимите справки и проверки за извършване на контролната дейност, от системи и бази данни на Агенцията като система лицензи, разрешителни, АНД, психологически изследвания, технически прегледи превози на опасни товари  и други системи, и свързани с контролната дейност (европейски системи - ERRU, TAHONET, национални системи – База данни на винетните стикери, български документи за самоличност, АНД на Пътна полиция и други)</w:t>
            </w:r>
          </w:p>
          <w:p w:rsidR="0003605B" w:rsidRDefault="0003605B" w:rsidP="0003605B">
            <w:pPr>
              <w:pStyle w:val="ListParagraph"/>
              <w:tabs>
                <w:tab w:val="left" w:pos="993"/>
              </w:tabs>
              <w:ind w:left="0"/>
              <w:jc w:val="both"/>
              <w:rPr>
                <w:rFonts w:eastAsia="Arial"/>
                <w:color w:val="000000"/>
              </w:rPr>
            </w:pPr>
          </w:p>
        </w:tc>
        <w:tc>
          <w:tcPr>
            <w:tcW w:w="3962" w:type="dxa"/>
          </w:tcPr>
          <w:p w:rsidR="0003605B" w:rsidRDefault="0003605B" w:rsidP="0003605B">
            <w:pPr>
              <w:pStyle w:val="ListParagraph"/>
              <w:tabs>
                <w:tab w:val="left" w:pos="993"/>
              </w:tabs>
              <w:ind w:left="0"/>
              <w:jc w:val="both"/>
              <w:rPr>
                <w:rFonts w:eastAsia="Arial"/>
                <w:color w:val="000000"/>
              </w:rPr>
            </w:pPr>
          </w:p>
        </w:tc>
      </w:tr>
      <w:tr w:rsidR="0003605B" w:rsidTr="007564B0">
        <w:tc>
          <w:tcPr>
            <w:tcW w:w="5387" w:type="dxa"/>
          </w:tcPr>
          <w:p w:rsidR="0003605B" w:rsidRDefault="0003605B" w:rsidP="0003605B">
            <w:pPr>
              <w:pStyle w:val="ListParagraph"/>
              <w:tabs>
                <w:tab w:val="left" w:pos="993"/>
              </w:tabs>
              <w:ind w:left="0"/>
              <w:jc w:val="both"/>
            </w:pPr>
            <w:r w:rsidRPr="009F7737">
              <w:t>Автоматизирано съставяне на двуезични наказателни постановления (актове), включително на турски, румънски и английски език, за тяхното връчване.</w:t>
            </w:r>
          </w:p>
          <w:p w:rsidR="0003605B" w:rsidRDefault="0003605B" w:rsidP="0003605B">
            <w:pPr>
              <w:pStyle w:val="ListParagraph"/>
              <w:tabs>
                <w:tab w:val="left" w:pos="993"/>
              </w:tabs>
              <w:ind w:left="0"/>
              <w:jc w:val="both"/>
              <w:rPr>
                <w:rFonts w:eastAsia="Arial"/>
                <w:color w:val="000000"/>
              </w:rPr>
            </w:pPr>
          </w:p>
        </w:tc>
        <w:tc>
          <w:tcPr>
            <w:tcW w:w="3962" w:type="dxa"/>
          </w:tcPr>
          <w:p w:rsidR="0003605B" w:rsidRDefault="0003605B" w:rsidP="0003605B">
            <w:pPr>
              <w:pStyle w:val="ListParagraph"/>
              <w:tabs>
                <w:tab w:val="left" w:pos="993"/>
              </w:tabs>
              <w:ind w:left="0"/>
              <w:jc w:val="both"/>
              <w:rPr>
                <w:rFonts w:eastAsia="Arial"/>
                <w:color w:val="000000"/>
              </w:rPr>
            </w:pPr>
          </w:p>
        </w:tc>
      </w:tr>
      <w:tr w:rsidR="0003605B" w:rsidTr="007564B0">
        <w:tc>
          <w:tcPr>
            <w:tcW w:w="5387" w:type="dxa"/>
          </w:tcPr>
          <w:p w:rsidR="0003605B" w:rsidRDefault="0003605B" w:rsidP="0003605B">
            <w:pPr>
              <w:pStyle w:val="ListParagraph"/>
              <w:tabs>
                <w:tab w:val="left" w:pos="993"/>
              </w:tabs>
              <w:ind w:left="0"/>
              <w:jc w:val="both"/>
            </w:pPr>
            <w:r w:rsidRPr="009F7737">
              <w:t>Автоматизирано водене на отчетност за осъществените проверки.</w:t>
            </w:r>
          </w:p>
          <w:p w:rsidR="0003605B" w:rsidRDefault="0003605B" w:rsidP="0003605B">
            <w:pPr>
              <w:pStyle w:val="ListParagraph"/>
              <w:tabs>
                <w:tab w:val="left" w:pos="993"/>
              </w:tabs>
              <w:ind w:left="0"/>
              <w:jc w:val="both"/>
              <w:rPr>
                <w:rFonts w:eastAsia="Arial"/>
                <w:color w:val="000000"/>
              </w:rPr>
            </w:pPr>
          </w:p>
        </w:tc>
        <w:tc>
          <w:tcPr>
            <w:tcW w:w="3962" w:type="dxa"/>
          </w:tcPr>
          <w:p w:rsidR="0003605B" w:rsidRDefault="0003605B" w:rsidP="0003605B">
            <w:pPr>
              <w:pStyle w:val="ListParagraph"/>
              <w:tabs>
                <w:tab w:val="left" w:pos="993"/>
              </w:tabs>
              <w:ind w:left="0"/>
              <w:jc w:val="both"/>
              <w:rPr>
                <w:rFonts w:eastAsia="Arial"/>
                <w:color w:val="000000"/>
              </w:rPr>
            </w:pPr>
          </w:p>
        </w:tc>
      </w:tr>
      <w:tr w:rsidR="0003605B" w:rsidTr="007564B0">
        <w:tc>
          <w:tcPr>
            <w:tcW w:w="5387" w:type="dxa"/>
          </w:tcPr>
          <w:p w:rsidR="0003605B" w:rsidRDefault="0003605B" w:rsidP="0003605B">
            <w:pPr>
              <w:pStyle w:val="ListParagraph"/>
              <w:tabs>
                <w:tab w:val="left" w:pos="993"/>
              </w:tabs>
              <w:ind w:left="0"/>
              <w:jc w:val="both"/>
            </w:pPr>
            <w:r w:rsidRPr="009F7737">
              <w:t>Авте</w:t>
            </w:r>
            <w:r w:rsidR="003B522F">
              <w:t>нтификация на служителите на ИА</w:t>
            </w:r>
            <w:r w:rsidRPr="009F7737">
              <w:t>АА посредством смарт карти.</w:t>
            </w:r>
          </w:p>
          <w:p w:rsidR="0003605B" w:rsidRDefault="0003605B" w:rsidP="0003605B">
            <w:pPr>
              <w:pStyle w:val="ListParagraph"/>
              <w:tabs>
                <w:tab w:val="left" w:pos="993"/>
              </w:tabs>
              <w:ind w:left="0"/>
              <w:jc w:val="both"/>
              <w:rPr>
                <w:rFonts w:eastAsia="Arial"/>
                <w:color w:val="000000"/>
              </w:rPr>
            </w:pPr>
          </w:p>
        </w:tc>
        <w:tc>
          <w:tcPr>
            <w:tcW w:w="3962" w:type="dxa"/>
          </w:tcPr>
          <w:p w:rsidR="0003605B" w:rsidRDefault="0003605B" w:rsidP="0003605B">
            <w:pPr>
              <w:pStyle w:val="ListParagraph"/>
              <w:tabs>
                <w:tab w:val="left" w:pos="993"/>
              </w:tabs>
              <w:ind w:left="0"/>
              <w:jc w:val="both"/>
              <w:rPr>
                <w:rFonts w:eastAsia="Arial"/>
                <w:color w:val="000000"/>
              </w:rPr>
            </w:pPr>
          </w:p>
        </w:tc>
      </w:tr>
      <w:tr w:rsidR="0003605B" w:rsidTr="007564B0">
        <w:tc>
          <w:tcPr>
            <w:tcW w:w="5387" w:type="dxa"/>
          </w:tcPr>
          <w:p w:rsidR="0003605B" w:rsidRDefault="0003605B" w:rsidP="0003605B">
            <w:pPr>
              <w:pStyle w:val="ListParagraph"/>
              <w:tabs>
                <w:tab w:val="left" w:pos="993"/>
              </w:tabs>
              <w:ind w:left="0"/>
              <w:jc w:val="both"/>
            </w:pPr>
            <w:r w:rsidRPr="009F7737">
              <w:t xml:space="preserve">Всички приложими данни и информация при проверки да бъдат автоматизирано извличани от </w:t>
            </w:r>
            <w:r w:rsidRPr="009F7737">
              <w:lastRenderedPageBreak/>
              <w:t>съответните регистри на Агенцията, от МВР и др. чрез специализирани мобилни устройства предоставени на проверяващите инспектори. Такива данни са удостоверението за психологическа годност, удостоверение за управление на лек таксиметров автомобил, разрешително за извършване на превози и др., които могат да бъдат идентифицирани при изпълнението на контролната дейност.</w:t>
            </w:r>
          </w:p>
          <w:p w:rsidR="0003605B" w:rsidRDefault="0003605B" w:rsidP="0003605B">
            <w:pPr>
              <w:pStyle w:val="ListParagraph"/>
              <w:tabs>
                <w:tab w:val="left" w:pos="993"/>
              </w:tabs>
              <w:ind w:left="0"/>
              <w:jc w:val="both"/>
              <w:rPr>
                <w:rFonts w:eastAsia="Arial"/>
                <w:color w:val="000000"/>
              </w:rPr>
            </w:pPr>
          </w:p>
        </w:tc>
        <w:tc>
          <w:tcPr>
            <w:tcW w:w="3962" w:type="dxa"/>
          </w:tcPr>
          <w:p w:rsidR="0003605B" w:rsidRDefault="0003605B" w:rsidP="0003605B">
            <w:pPr>
              <w:pStyle w:val="ListParagraph"/>
              <w:tabs>
                <w:tab w:val="left" w:pos="993"/>
              </w:tabs>
              <w:ind w:left="0"/>
              <w:jc w:val="both"/>
              <w:rPr>
                <w:rFonts w:eastAsia="Arial"/>
                <w:color w:val="000000"/>
              </w:rPr>
            </w:pPr>
          </w:p>
        </w:tc>
      </w:tr>
      <w:tr w:rsidR="0003605B" w:rsidTr="007564B0">
        <w:tc>
          <w:tcPr>
            <w:tcW w:w="5387" w:type="dxa"/>
          </w:tcPr>
          <w:p w:rsidR="0003605B" w:rsidRDefault="0003605B" w:rsidP="0003605B">
            <w:pPr>
              <w:pStyle w:val="ListParagraph"/>
              <w:tabs>
                <w:tab w:val="left" w:pos="993"/>
              </w:tabs>
              <w:ind w:left="0"/>
              <w:jc w:val="both"/>
            </w:pPr>
            <w:r w:rsidRPr="009F7737">
              <w:t xml:space="preserve">За всеки отделен случай на извършена проверка, да има запис с информация кога, къде и кой е бил обект на проверка, какви факти и обстоятелства са били елемент на проверката, дали има установени нарушения, ако има – какви и съответно какви санкции са наложени. </w:t>
            </w:r>
          </w:p>
          <w:p w:rsidR="0003605B" w:rsidRDefault="0003605B" w:rsidP="0003605B">
            <w:pPr>
              <w:pStyle w:val="ListParagraph"/>
              <w:tabs>
                <w:tab w:val="left" w:pos="993"/>
              </w:tabs>
              <w:ind w:left="0"/>
              <w:jc w:val="both"/>
              <w:rPr>
                <w:rFonts w:eastAsia="Arial"/>
                <w:color w:val="000000"/>
              </w:rPr>
            </w:pPr>
          </w:p>
        </w:tc>
        <w:tc>
          <w:tcPr>
            <w:tcW w:w="3962" w:type="dxa"/>
          </w:tcPr>
          <w:p w:rsidR="0003605B" w:rsidRDefault="0003605B" w:rsidP="0003605B">
            <w:pPr>
              <w:pStyle w:val="ListParagraph"/>
              <w:tabs>
                <w:tab w:val="left" w:pos="993"/>
              </w:tabs>
              <w:ind w:left="0"/>
              <w:jc w:val="both"/>
              <w:rPr>
                <w:rFonts w:eastAsia="Arial"/>
                <w:color w:val="000000"/>
              </w:rPr>
            </w:pPr>
          </w:p>
        </w:tc>
      </w:tr>
    </w:tbl>
    <w:p w:rsidR="0003605B" w:rsidRPr="00701BC9" w:rsidRDefault="0003605B" w:rsidP="00D52DCD">
      <w:pPr>
        <w:rPr>
          <w:rFonts w:ascii="Times New Roman" w:hAnsi="Times New Roman" w:cs="Times New Roman"/>
        </w:rPr>
      </w:pPr>
    </w:p>
    <w:p w:rsidR="0003605B" w:rsidRPr="00701BC9" w:rsidRDefault="0003605B" w:rsidP="00701BC9">
      <w:pPr>
        <w:ind w:firstLine="708"/>
        <w:jc w:val="both"/>
        <w:rPr>
          <w:rFonts w:ascii="Times New Roman" w:hAnsi="Times New Roman" w:cs="Times New Roman"/>
        </w:rPr>
      </w:pPr>
      <w:r w:rsidRPr="00701BC9">
        <w:rPr>
          <w:rFonts w:ascii="Times New Roman" w:hAnsi="Times New Roman" w:cs="Times New Roman"/>
        </w:rPr>
        <w:t xml:space="preserve">В рамките на проекта за всички горепосочени системи и регистри трябва  да бъде извършен реинженеринг на </w:t>
      </w:r>
      <w:r w:rsidRPr="00701BC9">
        <w:rPr>
          <w:rFonts w:ascii="Times New Roman" w:eastAsia="Times New Roman" w:hAnsi="Times New Roman" w:cs="Times New Roman"/>
        </w:rPr>
        <w:t>работните</w:t>
      </w:r>
      <w:r w:rsidRPr="00701BC9">
        <w:rPr>
          <w:rFonts w:ascii="Times New Roman" w:hAnsi="Times New Roman" w:cs="Times New Roman"/>
        </w:rPr>
        <w:t xml:space="preserve"> процеси при спазване на Методологията за усъвършенстване на работните процеси за предоставяне на административни услуги и Наръчника за нейното прилагане, утвърдени с Решение № 578 на Министерския съвет от 30 септември 2013 г. Да бъдат идентифицирани всички възможности за усъвършенстване на процесите – съкращаване на ненужни стъпки, облекчаване на документооборота, преразпределение на отговорностите. Да бъде осигурена възможност за предоставяне на административни услуги по различни, адекватни на спецификата на всяка услуга и изискванията на нуждите на потенциалните клиенти, канали за достъп (на място, в друг областен отдел на агенцията или по пощата).</w:t>
      </w:r>
    </w:p>
    <w:p w:rsidR="006A58BD" w:rsidRPr="007F5A19" w:rsidRDefault="006A58BD" w:rsidP="00701BC9">
      <w:pPr>
        <w:ind w:right="-29"/>
        <w:jc w:val="both"/>
      </w:pPr>
    </w:p>
    <w:p w:rsidR="00EC2C78" w:rsidRPr="00701BC9" w:rsidRDefault="006A58BD" w:rsidP="006A58BD">
      <w:pPr>
        <w:jc w:val="both"/>
        <w:rPr>
          <w:rFonts w:ascii="Times New Roman" w:hAnsi="Times New Roman" w:cs="Times New Roman"/>
          <w:b/>
        </w:rPr>
      </w:pPr>
      <w:r w:rsidRPr="00701BC9">
        <w:rPr>
          <w:rFonts w:ascii="Times New Roman" w:hAnsi="Times New Roman" w:cs="Times New Roman"/>
          <w:b/>
        </w:rPr>
        <w:t xml:space="preserve">За изпълнение на основна дейност </w:t>
      </w:r>
      <w:r w:rsidR="0003605B">
        <w:rPr>
          <w:rFonts w:ascii="Times New Roman" w:hAnsi="Times New Roman" w:cs="Times New Roman"/>
          <w:b/>
        </w:rPr>
        <w:t>„</w:t>
      </w:r>
      <w:r w:rsidRPr="00701BC9">
        <w:rPr>
          <w:rFonts w:ascii="Times New Roman" w:hAnsi="Times New Roman" w:cs="Times New Roman"/>
          <w:b/>
        </w:rPr>
        <w:t xml:space="preserve">Реализиране на интерфейси за автоматизиран обмен </w:t>
      </w:r>
      <w:r w:rsidR="00061FE2">
        <w:rPr>
          <w:rFonts w:ascii="Times New Roman" w:hAnsi="Times New Roman" w:cs="Times New Roman"/>
          <w:b/>
        </w:rPr>
        <w:t>на данни към поддържаните от ИА</w:t>
      </w:r>
      <w:r w:rsidRPr="00701BC9">
        <w:rPr>
          <w:rFonts w:ascii="Times New Roman" w:hAnsi="Times New Roman" w:cs="Times New Roman"/>
          <w:b/>
        </w:rPr>
        <w:t>АА регистри</w:t>
      </w:r>
      <w:r w:rsidR="0003605B">
        <w:rPr>
          <w:rFonts w:ascii="Times New Roman" w:hAnsi="Times New Roman" w:cs="Times New Roman"/>
          <w:b/>
        </w:rPr>
        <w:t>“</w:t>
      </w:r>
    </w:p>
    <w:p w:rsidR="006A58BD" w:rsidRDefault="006A58BD" w:rsidP="006A58BD">
      <w:pPr>
        <w:jc w:val="both"/>
        <w:rPr>
          <w:rFonts w:ascii="Times New Roman" w:hAnsi="Times New Roman" w:cs="Times New Roman"/>
        </w:rPr>
      </w:pPr>
    </w:p>
    <w:tbl>
      <w:tblPr>
        <w:tblStyle w:val="TableGrid"/>
        <w:tblW w:w="0" w:type="auto"/>
        <w:tblLook w:val="04A0" w:firstRow="1" w:lastRow="0" w:firstColumn="1" w:lastColumn="0" w:noHBand="0" w:noVBand="1"/>
      </w:tblPr>
      <w:tblGrid>
        <w:gridCol w:w="4957"/>
        <w:gridCol w:w="4387"/>
      </w:tblGrid>
      <w:tr w:rsidR="00442988" w:rsidTr="00D52DCD">
        <w:tc>
          <w:tcPr>
            <w:tcW w:w="4957" w:type="dxa"/>
            <w:vAlign w:val="center"/>
          </w:tcPr>
          <w:p w:rsidR="00442988" w:rsidRPr="00701BC9" w:rsidRDefault="00442988" w:rsidP="00442988">
            <w:pPr>
              <w:jc w:val="both"/>
              <w:rPr>
                <w:rFonts w:ascii="Times New Roman" w:hAnsi="Times New Roman" w:cs="Times New Roman"/>
                <w:b/>
              </w:rPr>
            </w:pPr>
            <w:r w:rsidRPr="00701BC9">
              <w:rPr>
                <w:rFonts w:ascii="Times New Roman" w:hAnsi="Times New Roman" w:cs="Times New Roman"/>
                <w:b/>
              </w:rPr>
              <w:t>Изисквания съгласно Техническото задание</w:t>
            </w:r>
          </w:p>
        </w:tc>
        <w:tc>
          <w:tcPr>
            <w:tcW w:w="4387" w:type="dxa"/>
            <w:vAlign w:val="center"/>
          </w:tcPr>
          <w:p w:rsidR="00442988" w:rsidRPr="00701BC9" w:rsidRDefault="00442988" w:rsidP="00442988">
            <w:pPr>
              <w:jc w:val="both"/>
              <w:rPr>
                <w:rFonts w:ascii="Times New Roman" w:hAnsi="Times New Roman" w:cs="Times New Roman"/>
                <w:b/>
              </w:rPr>
            </w:pPr>
            <w:r w:rsidRPr="00442988">
              <w:rPr>
                <w:rFonts w:ascii="Times New Roman" w:hAnsi="Times New Roman" w:cs="Times New Roman"/>
                <w:b/>
              </w:rPr>
              <w:t xml:space="preserve">Предложение </w:t>
            </w:r>
            <w:r w:rsidRPr="00701BC9">
              <w:rPr>
                <w:rFonts w:ascii="Times New Roman" w:hAnsi="Times New Roman" w:cs="Times New Roman"/>
                <w:b/>
              </w:rPr>
              <w:t xml:space="preserve">(описание на характеристиките и функционалностите на </w:t>
            </w:r>
            <w:r>
              <w:rPr>
                <w:rFonts w:ascii="Times New Roman" w:hAnsi="Times New Roman" w:cs="Times New Roman"/>
                <w:b/>
              </w:rPr>
              <w:t>интерфейсите</w:t>
            </w:r>
            <w:r w:rsidRPr="00701BC9">
              <w:rPr>
                <w:rFonts w:ascii="Times New Roman" w:hAnsi="Times New Roman" w:cs="Times New Roman"/>
                <w:b/>
              </w:rPr>
              <w:t>)</w:t>
            </w:r>
          </w:p>
        </w:tc>
      </w:tr>
      <w:tr w:rsidR="006A58BD" w:rsidTr="00D52DCD">
        <w:tc>
          <w:tcPr>
            <w:tcW w:w="4957" w:type="dxa"/>
          </w:tcPr>
          <w:p w:rsidR="006A58BD" w:rsidRPr="006A58BD" w:rsidRDefault="006A58BD" w:rsidP="006A58BD">
            <w:pPr>
              <w:jc w:val="both"/>
              <w:rPr>
                <w:rFonts w:ascii="Times New Roman" w:hAnsi="Times New Roman" w:cs="Times New Roman"/>
              </w:rPr>
            </w:pPr>
            <w:r w:rsidRPr="006A58BD">
              <w:rPr>
                <w:rFonts w:ascii="Times New Roman" w:hAnsi="Times New Roman" w:cs="Times New Roman"/>
              </w:rPr>
              <w:t xml:space="preserve">Реализиране на интерфейс за автоматично служебно получаване на данни от регистъра на МВР за Български документи за самоличност относно валидността на личните български документи и датата на тяхното издаване. </w:t>
            </w:r>
          </w:p>
          <w:p w:rsidR="006A58BD" w:rsidRPr="006A58BD" w:rsidRDefault="006A58BD" w:rsidP="006A58BD">
            <w:pPr>
              <w:jc w:val="both"/>
              <w:rPr>
                <w:rFonts w:ascii="Times New Roman" w:hAnsi="Times New Roman" w:cs="Times New Roman"/>
              </w:rPr>
            </w:pPr>
            <w:r w:rsidRPr="006A58BD">
              <w:rPr>
                <w:rFonts w:ascii="Times New Roman" w:hAnsi="Times New Roman" w:cs="Times New Roman"/>
              </w:rPr>
              <w:t xml:space="preserve">Целта на интерфейса е да се предостави възможност по зададена заявка за конкретно лице да се получават данни: съществува ли такова лице, верни ли са идентификационните му данни, какъв документ за самоличност на лицето е издаден, датата на издаване, валидността му. Също така по зададени данни за документ за самоличност да се получават данни за лицето, на което е издаден, неговата валидност и състояние. Данните от този </w:t>
            </w:r>
            <w:r w:rsidRPr="006A58BD">
              <w:rPr>
                <w:rFonts w:ascii="Times New Roman" w:hAnsi="Times New Roman" w:cs="Times New Roman"/>
              </w:rPr>
              <w:lastRenderedPageBreak/>
              <w:t>интерфейс трябва да бъдат използвани за попълване на информация в регистрите на агенцията и да могат да бъдат използвани за последваща обработка със софтуерите на агенцията.</w:t>
            </w:r>
          </w:p>
          <w:p w:rsidR="006A58BD" w:rsidRDefault="006A58BD" w:rsidP="00B9297B">
            <w:pPr>
              <w:jc w:val="both"/>
              <w:rPr>
                <w:rFonts w:ascii="Times New Roman" w:hAnsi="Times New Roman" w:cs="Times New Roman"/>
              </w:rPr>
            </w:pPr>
          </w:p>
        </w:tc>
        <w:tc>
          <w:tcPr>
            <w:tcW w:w="4387" w:type="dxa"/>
          </w:tcPr>
          <w:p w:rsidR="006A58BD" w:rsidRDefault="006A58BD" w:rsidP="00B9297B">
            <w:pPr>
              <w:jc w:val="both"/>
              <w:rPr>
                <w:rFonts w:ascii="Times New Roman" w:hAnsi="Times New Roman" w:cs="Times New Roman"/>
              </w:rPr>
            </w:pPr>
          </w:p>
        </w:tc>
      </w:tr>
      <w:tr w:rsidR="006A58BD" w:rsidTr="00D52DCD">
        <w:tc>
          <w:tcPr>
            <w:tcW w:w="4957" w:type="dxa"/>
          </w:tcPr>
          <w:p w:rsidR="006A58BD" w:rsidRPr="006A58BD" w:rsidRDefault="006A58BD" w:rsidP="006A58BD">
            <w:pPr>
              <w:jc w:val="both"/>
              <w:rPr>
                <w:rFonts w:ascii="Times New Roman" w:hAnsi="Times New Roman" w:cs="Times New Roman"/>
              </w:rPr>
            </w:pPr>
            <w:r w:rsidRPr="006A58BD">
              <w:rPr>
                <w:rFonts w:ascii="Times New Roman" w:hAnsi="Times New Roman" w:cs="Times New Roman"/>
              </w:rPr>
              <w:t xml:space="preserve">Реализиране на интерфейс за автоматично служебно получаване на данни от регистъра на МВР за административно наказателна дейност относно лицата, които са загубили правоспособността си за управление на МПС по реда на чл. 157, ал. 4 на Закона за движение по пътищата (ЗДвП). </w:t>
            </w:r>
          </w:p>
          <w:p w:rsidR="006A58BD" w:rsidRPr="006A58BD" w:rsidRDefault="006A58BD" w:rsidP="006A58BD">
            <w:pPr>
              <w:jc w:val="both"/>
              <w:rPr>
                <w:rFonts w:ascii="Times New Roman" w:hAnsi="Times New Roman" w:cs="Times New Roman"/>
              </w:rPr>
            </w:pPr>
            <w:r w:rsidRPr="006A58BD">
              <w:rPr>
                <w:rFonts w:ascii="Times New Roman" w:hAnsi="Times New Roman" w:cs="Times New Roman"/>
              </w:rPr>
              <w:t xml:space="preserve">Целта на интерфейса е по зададена заявка да се получава информация, съдържаща данни отнемано ли е свидетелството за управление и на какво основание, има ли лицето наложени принудителни административни мерки, като тази информация ще бъде използвана за попълване на данни в регистрите на агенцията и бъде подложена на последваща обработка със софтуерите на агенцията, както и за намаляване на административната тежест. </w:t>
            </w:r>
          </w:p>
          <w:p w:rsidR="006A58BD" w:rsidRDefault="006A58BD" w:rsidP="00B9297B">
            <w:pPr>
              <w:jc w:val="both"/>
              <w:rPr>
                <w:rFonts w:ascii="Times New Roman" w:hAnsi="Times New Roman" w:cs="Times New Roman"/>
              </w:rPr>
            </w:pPr>
          </w:p>
        </w:tc>
        <w:tc>
          <w:tcPr>
            <w:tcW w:w="4387" w:type="dxa"/>
          </w:tcPr>
          <w:p w:rsidR="006A58BD" w:rsidRDefault="006A58BD" w:rsidP="00B9297B">
            <w:pPr>
              <w:jc w:val="both"/>
              <w:rPr>
                <w:rFonts w:ascii="Times New Roman" w:hAnsi="Times New Roman" w:cs="Times New Roman"/>
              </w:rPr>
            </w:pPr>
          </w:p>
        </w:tc>
      </w:tr>
      <w:tr w:rsidR="006A58BD" w:rsidTr="00D52DCD">
        <w:tc>
          <w:tcPr>
            <w:tcW w:w="4957" w:type="dxa"/>
          </w:tcPr>
          <w:p w:rsidR="006A58BD" w:rsidRPr="006A58BD" w:rsidRDefault="006A58BD" w:rsidP="006A58BD">
            <w:pPr>
              <w:jc w:val="both"/>
              <w:rPr>
                <w:rFonts w:ascii="Times New Roman" w:hAnsi="Times New Roman" w:cs="Times New Roman"/>
              </w:rPr>
            </w:pPr>
            <w:r w:rsidRPr="006A58BD">
              <w:rPr>
                <w:rFonts w:ascii="Times New Roman" w:hAnsi="Times New Roman" w:cs="Times New Roman"/>
              </w:rPr>
              <w:t xml:space="preserve">Реализиране на интерфейс за получаване на информация от регистъра на МВР за притежаваните категории на водачи от базата данни на Отдел „Пътна полиция“. </w:t>
            </w:r>
          </w:p>
          <w:p w:rsidR="006A58BD" w:rsidRPr="006A58BD" w:rsidRDefault="006A58BD" w:rsidP="006A58BD">
            <w:pPr>
              <w:jc w:val="both"/>
              <w:rPr>
                <w:rFonts w:ascii="Times New Roman" w:hAnsi="Times New Roman" w:cs="Times New Roman"/>
              </w:rPr>
            </w:pPr>
            <w:r w:rsidRPr="006A58BD">
              <w:rPr>
                <w:rFonts w:ascii="Times New Roman" w:hAnsi="Times New Roman" w:cs="Times New Roman"/>
              </w:rPr>
              <w:t xml:space="preserve">Целта на интерфейса е по зададени данни за лице да се получават данни за притежаваните категории за управление на МПС и какъв е стажът на водача. Тази информация трябва да бъде използвана за попълване на данни в регистрите на агенцията и да може да бъде подложена на последваща обработка със софтуерите на агенцията. </w:t>
            </w:r>
          </w:p>
          <w:p w:rsidR="006A58BD" w:rsidRDefault="006A58BD" w:rsidP="00B9297B">
            <w:pPr>
              <w:jc w:val="both"/>
              <w:rPr>
                <w:rFonts w:ascii="Times New Roman" w:hAnsi="Times New Roman" w:cs="Times New Roman"/>
              </w:rPr>
            </w:pPr>
          </w:p>
        </w:tc>
        <w:tc>
          <w:tcPr>
            <w:tcW w:w="4387" w:type="dxa"/>
          </w:tcPr>
          <w:p w:rsidR="006A58BD" w:rsidRDefault="006A58BD" w:rsidP="00B9297B">
            <w:pPr>
              <w:jc w:val="both"/>
              <w:rPr>
                <w:rFonts w:ascii="Times New Roman" w:hAnsi="Times New Roman" w:cs="Times New Roman"/>
              </w:rPr>
            </w:pPr>
          </w:p>
        </w:tc>
      </w:tr>
      <w:tr w:rsidR="006A58BD" w:rsidTr="00D52DCD">
        <w:tc>
          <w:tcPr>
            <w:tcW w:w="4957" w:type="dxa"/>
          </w:tcPr>
          <w:p w:rsidR="006A58BD" w:rsidRPr="006A58BD" w:rsidRDefault="006A58BD" w:rsidP="006A58BD">
            <w:pPr>
              <w:jc w:val="both"/>
              <w:rPr>
                <w:rFonts w:ascii="Times New Roman" w:hAnsi="Times New Roman" w:cs="Times New Roman"/>
              </w:rPr>
            </w:pPr>
            <w:r w:rsidRPr="006A58BD">
              <w:rPr>
                <w:rFonts w:ascii="Times New Roman" w:hAnsi="Times New Roman" w:cs="Times New Roman"/>
              </w:rPr>
              <w:t xml:space="preserve">Реализиране на интерфейс за автоматично служебно проверяване на данни за идентификация на ППС, техническите му характеристики, дата на първоначалната регистрация, собственика и други приложими данни чрез връзка с регистъра на МВР за регистрираните ППС и техните собственици. </w:t>
            </w:r>
          </w:p>
          <w:p w:rsidR="006A58BD" w:rsidRPr="006A58BD" w:rsidRDefault="006A58BD" w:rsidP="006A58BD">
            <w:pPr>
              <w:jc w:val="both"/>
              <w:rPr>
                <w:rFonts w:ascii="Times New Roman" w:hAnsi="Times New Roman" w:cs="Times New Roman"/>
              </w:rPr>
            </w:pPr>
            <w:r w:rsidRPr="006A58BD">
              <w:rPr>
                <w:rFonts w:ascii="Times New Roman" w:hAnsi="Times New Roman" w:cs="Times New Roman"/>
              </w:rPr>
              <w:t>Целта е по зададена заявка от страна на агенцията, в регистъра на МВР за ППС и техните собственици да се извършва проверка за коректността на данните. Тази информация трябва да бъде използвана за попълване на данни в регистрите на агенцията и да бъде подложена на последваща обработка със софтуерите на агенцията.</w:t>
            </w:r>
          </w:p>
          <w:p w:rsidR="006A58BD" w:rsidRDefault="006A58BD" w:rsidP="00B9297B">
            <w:pPr>
              <w:jc w:val="both"/>
              <w:rPr>
                <w:rFonts w:ascii="Times New Roman" w:hAnsi="Times New Roman" w:cs="Times New Roman"/>
              </w:rPr>
            </w:pPr>
          </w:p>
        </w:tc>
        <w:tc>
          <w:tcPr>
            <w:tcW w:w="4387" w:type="dxa"/>
          </w:tcPr>
          <w:p w:rsidR="006A58BD" w:rsidRDefault="006A58BD" w:rsidP="00B9297B">
            <w:pPr>
              <w:jc w:val="both"/>
              <w:rPr>
                <w:rFonts w:ascii="Times New Roman" w:hAnsi="Times New Roman" w:cs="Times New Roman"/>
              </w:rPr>
            </w:pPr>
          </w:p>
        </w:tc>
      </w:tr>
      <w:tr w:rsidR="006A58BD" w:rsidTr="00D52DCD">
        <w:tc>
          <w:tcPr>
            <w:tcW w:w="4957" w:type="dxa"/>
          </w:tcPr>
          <w:p w:rsidR="006A58BD" w:rsidRPr="006A58BD" w:rsidRDefault="006A58BD" w:rsidP="006A58BD">
            <w:pPr>
              <w:jc w:val="both"/>
              <w:rPr>
                <w:rFonts w:ascii="Times New Roman" w:hAnsi="Times New Roman" w:cs="Times New Roman"/>
              </w:rPr>
            </w:pPr>
            <w:r w:rsidRPr="006A58BD">
              <w:rPr>
                <w:rFonts w:ascii="Times New Roman" w:hAnsi="Times New Roman" w:cs="Times New Roman"/>
              </w:rPr>
              <w:t xml:space="preserve">Реализиране на интерфейс за автоматично служебно изпращане на МВР на информация относно проведените изпити и издържалите кандидати за последващо издаване на свидетелства за правоуправление. </w:t>
            </w:r>
          </w:p>
          <w:p w:rsidR="006A58BD" w:rsidRPr="006A58BD" w:rsidRDefault="006A58BD" w:rsidP="006A58BD">
            <w:pPr>
              <w:jc w:val="both"/>
              <w:rPr>
                <w:rFonts w:ascii="Times New Roman" w:hAnsi="Times New Roman" w:cs="Times New Roman"/>
              </w:rPr>
            </w:pPr>
            <w:r w:rsidRPr="006A58BD">
              <w:rPr>
                <w:rFonts w:ascii="Times New Roman" w:hAnsi="Times New Roman" w:cs="Times New Roman"/>
              </w:rPr>
              <w:t>Интерфейсът ще позволи по зададена заявка от МВР, да се изпраща информация за конкретно лице кога се е явило на изпит, с кой протокол, от кой учебен център, с какъв автомобил и какъв е резултата от изпита. Към момента тази информация се изпраща с пощенски услуги, което забавя предоставянето на административни услуги по издаване на свидетелство за управление на МПС. Създаването на интерфейса ще позволи реализацията на една нова електронна вътрешно административна услуга.</w:t>
            </w:r>
          </w:p>
          <w:p w:rsidR="006A58BD" w:rsidRDefault="006A58BD" w:rsidP="00B9297B">
            <w:pPr>
              <w:jc w:val="both"/>
              <w:rPr>
                <w:rFonts w:ascii="Times New Roman" w:hAnsi="Times New Roman" w:cs="Times New Roman"/>
              </w:rPr>
            </w:pPr>
          </w:p>
        </w:tc>
        <w:tc>
          <w:tcPr>
            <w:tcW w:w="4387" w:type="dxa"/>
          </w:tcPr>
          <w:p w:rsidR="006A58BD" w:rsidRDefault="006A58BD" w:rsidP="00B9297B">
            <w:pPr>
              <w:jc w:val="both"/>
              <w:rPr>
                <w:rFonts w:ascii="Times New Roman" w:hAnsi="Times New Roman" w:cs="Times New Roman"/>
              </w:rPr>
            </w:pPr>
          </w:p>
        </w:tc>
      </w:tr>
      <w:tr w:rsidR="006A58BD" w:rsidTr="00D52DCD">
        <w:tc>
          <w:tcPr>
            <w:tcW w:w="4957" w:type="dxa"/>
          </w:tcPr>
          <w:p w:rsidR="006A58BD" w:rsidRPr="006A58BD" w:rsidRDefault="006A58BD" w:rsidP="006A58BD">
            <w:pPr>
              <w:jc w:val="both"/>
              <w:rPr>
                <w:rFonts w:ascii="Times New Roman" w:hAnsi="Times New Roman" w:cs="Times New Roman"/>
              </w:rPr>
            </w:pPr>
            <w:r w:rsidRPr="006A58BD">
              <w:rPr>
                <w:rFonts w:ascii="Times New Roman" w:hAnsi="Times New Roman" w:cs="Times New Roman"/>
              </w:rPr>
              <w:t>Реализиране на интерфейс за автоматично служебно изпращане на информация на МВР или друга институция при проявен интерес (например гаранционен фонд или общини), относно извършените периодични прегледи за проверка на техническата изправност на МПС.</w:t>
            </w:r>
          </w:p>
          <w:p w:rsidR="006A58BD" w:rsidRPr="006A58BD" w:rsidRDefault="006A58BD" w:rsidP="006A58BD">
            <w:pPr>
              <w:jc w:val="both"/>
              <w:rPr>
                <w:rFonts w:ascii="Times New Roman" w:hAnsi="Times New Roman" w:cs="Times New Roman"/>
              </w:rPr>
            </w:pPr>
            <w:r w:rsidRPr="006A58BD">
              <w:rPr>
                <w:rFonts w:ascii="Times New Roman" w:hAnsi="Times New Roman" w:cs="Times New Roman"/>
              </w:rPr>
              <w:t>Целта на интерфейса е да се създаде среда, в която при предоставено право за достъп, при направена заявка за конкретен автомобил, да се връща резултат за датата на преминаване на технически преглед, резултата от прегледа, констатациите от прегледа, техническия пункт, в който е извършен прегледа, техническите специалисти и председателя, извършили прегледа и дата за следващ преглед на МПС.</w:t>
            </w:r>
          </w:p>
          <w:p w:rsidR="006A58BD" w:rsidRDefault="006A58BD" w:rsidP="00B9297B">
            <w:pPr>
              <w:jc w:val="both"/>
              <w:rPr>
                <w:rFonts w:ascii="Times New Roman" w:hAnsi="Times New Roman" w:cs="Times New Roman"/>
              </w:rPr>
            </w:pPr>
          </w:p>
        </w:tc>
        <w:tc>
          <w:tcPr>
            <w:tcW w:w="4387" w:type="dxa"/>
          </w:tcPr>
          <w:p w:rsidR="006A58BD" w:rsidRDefault="006A58BD" w:rsidP="00B9297B">
            <w:pPr>
              <w:jc w:val="both"/>
              <w:rPr>
                <w:rFonts w:ascii="Times New Roman" w:hAnsi="Times New Roman" w:cs="Times New Roman"/>
              </w:rPr>
            </w:pPr>
          </w:p>
        </w:tc>
      </w:tr>
      <w:tr w:rsidR="006A58BD" w:rsidTr="00D52DCD">
        <w:tc>
          <w:tcPr>
            <w:tcW w:w="4957" w:type="dxa"/>
          </w:tcPr>
          <w:p w:rsidR="006A58BD" w:rsidRPr="006A58BD" w:rsidRDefault="006A58BD" w:rsidP="006A58BD">
            <w:pPr>
              <w:jc w:val="both"/>
              <w:rPr>
                <w:rFonts w:ascii="Times New Roman" w:hAnsi="Times New Roman" w:cs="Times New Roman"/>
              </w:rPr>
            </w:pPr>
            <w:r w:rsidRPr="006A58BD">
              <w:rPr>
                <w:rFonts w:ascii="Times New Roman" w:hAnsi="Times New Roman" w:cs="Times New Roman"/>
              </w:rPr>
              <w:t xml:space="preserve">Реализиране на интерфейс за автоматично служебно проверяване на данни от системата на Комисия за финансов надзор за платени задължителна застраховка „Гражданска отговорност" на автомобилистите и задължителна застраховка „Злополука“ на пътниците. </w:t>
            </w:r>
          </w:p>
          <w:p w:rsidR="006A58BD" w:rsidRPr="006A58BD" w:rsidRDefault="006A58BD" w:rsidP="006A58BD">
            <w:pPr>
              <w:jc w:val="both"/>
              <w:rPr>
                <w:rFonts w:ascii="Times New Roman" w:hAnsi="Times New Roman" w:cs="Times New Roman"/>
              </w:rPr>
            </w:pPr>
            <w:r w:rsidRPr="006A58BD">
              <w:rPr>
                <w:rFonts w:ascii="Times New Roman" w:hAnsi="Times New Roman" w:cs="Times New Roman"/>
              </w:rPr>
              <w:t>Целта на интерфейса е да може по зададена заявка за конкретно превозно средство, автоматично да се извлича информация за сключените застраховки, валидност на застраховките както и застрахователна компания издала застрахователните полици.</w:t>
            </w:r>
          </w:p>
          <w:p w:rsidR="006A58BD" w:rsidRDefault="006A58BD" w:rsidP="00B9297B">
            <w:pPr>
              <w:jc w:val="both"/>
              <w:rPr>
                <w:rFonts w:ascii="Times New Roman" w:hAnsi="Times New Roman" w:cs="Times New Roman"/>
              </w:rPr>
            </w:pPr>
          </w:p>
        </w:tc>
        <w:tc>
          <w:tcPr>
            <w:tcW w:w="4387" w:type="dxa"/>
          </w:tcPr>
          <w:p w:rsidR="006A58BD" w:rsidRDefault="006A58BD" w:rsidP="00B9297B">
            <w:pPr>
              <w:jc w:val="both"/>
              <w:rPr>
                <w:rFonts w:ascii="Times New Roman" w:hAnsi="Times New Roman" w:cs="Times New Roman"/>
              </w:rPr>
            </w:pPr>
          </w:p>
        </w:tc>
      </w:tr>
      <w:tr w:rsidR="006A58BD" w:rsidTr="00D52DCD">
        <w:tc>
          <w:tcPr>
            <w:tcW w:w="4957" w:type="dxa"/>
          </w:tcPr>
          <w:p w:rsidR="006A58BD" w:rsidRPr="006A58BD" w:rsidRDefault="006A58BD" w:rsidP="006A58BD">
            <w:pPr>
              <w:jc w:val="both"/>
              <w:rPr>
                <w:rFonts w:ascii="Times New Roman" w:hAnsi="Times New Roman" w:cs="Times New Roman"/>
              </w:rPr>
            </w:pPr>
            <w:r w:rsidRPr="006A58BD">
              <w:rPr>
                <w:rFonts w:ascii="Times New Roman" w:hAnsi="Times New Roman" w:cs="Times New Roman"/>
              </w:rPr>
              <w:t xml:space="preserve">Реализиране на интерфейс за автоматично </w:t>
            </w:r>
            <w:r w:rsidRPr="006A58BD">
              <w:rPr>
                <w:rFonts w:ascii="Times New Roman" w:hAnsi="Times New Roman" w:cs="Times New Roman"/>
              </w:rPr>
              <w:lastRenderedPageBreak/>
              <w:t xml:space="preserve">служебно изпращане на информация на МВР относно индивидуалното одобряване на МПС. </w:t>
            </w:r>
          </w:p>
          <w:p w:rsidR="006A58BD" w:rsidRPr="006A58BD" w:rsidRDefault="006A58BD" w:rsidP="006A58BD">
            <w:pPr>
              <w:jc w:val="both"/>
              <w:rPr>
                <w:rFonts w:ascii="Times New Roman" w:hAnsi="Times New Roman" w:cs="Times New Roman"/>
              </w:rPr>
            </w:pPr>
            <w:r w:rsidRPr="006A58BD">
              <w:rPr>
                <w:rFonts w:ascii="Times New Roman" w:hAnsi="Times New Roman" w:cs="Times New Roman"/>
              </w:rPr>
              <w:t>Целта на интерфейса е да може, по зададена заявка за дадено МПС от страна на МВР, да се предоставя информация за издаденото от агенцията одобрение за МПС с информацията съдържаща се в одобрението. Реализацията на интерфейса трябва да позволи на МВР да събира служебно информация за издадените индивидуални одобрения на МПС и да приложи КАО.</w:t>
            </w:r>
          </w:p>
          <w:p w:rsidR="006A58BD" w:rsidRDefault="006A58BD" w:rsidP="006A58BD">
            <w:pPr>
              <w:jc w:val="both"/>
              <w:rPr>
                <w:rFonts w:ascii="Times New Roman" w:hAnsi="Times New Roman" w:cs="Times New Roman"/>
              </w:rPr>
            </w:pPr>
            <w:r w:rsidRPr="006A58BD">
              <w:rPr>
                <w:rFonts w:ascii="Times New Roman" w:hAnsi="Times New Roman" w:cs="Times New Roman"/>
              </w:rPr>
              <w:t>При реализацията на изброените интерфейси трябва да бъдат реализирани съответните нива на достъп, като информацията трябва да се съхранява в лог файлове за направените заявки, получените резултати, лицата или системите направили заявките.</w:t>
            </w:r>
          </w:p>
          <w:p w:rsidR="006A58BD" w:rsidRDefault="006A58BD" w:rsidP="00B9297B">
            <w:pPr>
              <w:jc w:val="both"/>
              <w:rPr>
                <w:rFonts w:ascii="Times New Roman" w:hAnsi="Times New Roman" w:cs="Times New Roman"/>
              </w:rPr>
            </w:pPr>
          </w:p>
        </w:tc>
        <w:tc>
          <w:tcPr>
            <w:tcW w:w="4387" w:type="dxa"/>
          </w:tcPr>
          <w:p w:rsidR="006A58BD" w:rsidRDefault="006A58BD" w:rsidP="00B9297B">
            <w:pPr>
              <w:jc w:val="both"/>
              <w:rPr>
                <w:rFonts w:ascii="Times New Roman" w:hAnsi="Times New Roman" w:cs="Times New Roman"/>
              </w:rPr>
            </w:pPr>
          </w:p>
        </w:tc>
      </w:tr>
      <w:tr w:rsidR="008F3F4C" w:rsidTr="00D52DCD">
        <w:tc>
          <w:tcPr>
            <w:tcW w:w="4957" w:type="dxa"/>
          </w:tcPr>
          <w:p w:rsidR="008F3F4C" w:rsidRPr="008F3F4C" w:rsidRDefault="008F3F4C" w:rsidP="008F3F4C">
            <w:pPr>
              <w:jc w:val="both"/>
              <w:rPr>
                <w:rFonts w:ascii="Times New Roman" w:hAnsi="Times New Roman" w:cs="Times New Roman"/>
              </w:rPr>
            </w:pPr>
            <w:r>
              <w:rPr>
                <w:rFonts w:ascii="Times New Roman" w:hAnsi="Times New Roman" w:cs="Times New Roman"/>
              </w:rPr>
              <w:t>Н</w:t>
            </w:r>
            <w:r w:rsidRPr="008F3F4C">
              <w:rPr>
                <w:rFonts w:ascii="Times New Roman" w:hAnsi="Times New Roman" w:cs="Times New Roman"/>
              </w:rPr>
              <w:t>адграждане на Регистър „Периодични прегледи за проверка на техническата изправност на ППС“</w:t>
            </w:r>
          </w:p>
          <w:p w:rsidR="008F3F4C" w:rsidRDefault="008F3F4C" w:rsidP="008F3F4C">
            <w:pPr>
              <w:jc w:val="both"/>
              <w:rPr>
                <w:rFonts w:ascii="Times New Roman" w:hAnsi="Times New Roman" w:cs="Times New Roman"/>
              </w:rPr>
            </w:pPr>
            <w:r w:rsidRPr="008F3F4C">
              <w:rPr>
                <w:rFonts w:ascii="Times New Roman" w:hAnsi="Times New Roman" w:cs="Times New Roman"/>
              </w:rPr>
              <w:t>Наличната централизирана информационна система за електронно регистриране на извършените периодични прегледи на ППС да бъде надградена чрез трансформиране на елементи от процедурата за извършване на периодични прегледи във вътрешно административни услуги и реализиране на системна архитектура базирана на уеб¬услуги (Web Services), позволяваща използването и предоставянето на данни чрез интерфейсите по т. 3.1.1.4, т. 3.1.1.6 и т. 3.1.1.7.</w:t>
            </w:r>
          </w:p>
          <w:p w:rsidR="008F3F4C" w:rsidRPr="006A58BD" w:rsidRDefault="008F3F4C" w:rsidP="008F3F4C">
            <w:pPr>
              <w:jc w:val="both"/>
              <w:rPr>
                <w:rFonts w:ascii="Times New Roman" w:hAnsi="Times New Roman" w:cs="Times New Roman"/>
              </w:rPr>
            </w:pPr>
          </w:p>
        </w:tc>
        <w:tc>
          <w:tcPr>
            <w:tcW w:w="4387" w:type="dxa"/>
          </w:tcPr>
          <w:p w:rsidR="008F3F4C" w:rsidRDefault="008F3F4C" w:rsidP="00B9297B">
            <w:pPr>
              <w:jc w:val="both"/>
              <w:rPr>
                <w:rFonts w:ascii="Times New Roman" w:hAnsi="Times New Roman" w:cs="Times New Roman"/>
              </w:rPr>
            </w:pPr>
          </w:p>
        </w:tc>
      </w:tr>
    </w:tbl>
    <w:p w:rsidR="006A58BD" w:rsidRDefault="006A58BD" w:rsidP="00B9297B">
      <w:pPr>
        <w:jc w:val="both"/>
        <w:rPr>
          <w:rFonts w:ascii="Times New Roman" w:hAnsi="Times New Roman" w:cs="Times New Roman"/>
        </w:rPr>
      </w:pPr>
    </w:p>
    <w:p w:rsidR="006A58BD" w:rsidRDefault="008F3F4C" w:rsidP="00B9297B">
      <w:pPr>
        <w:jc w:val="both"/>
        <w:rPr>
          <w:rFonts w:ascii="Times New Roman" w:hAnsi="Times New Roman" w:cs="Times New Roman"/>
          <w:b/>
        </w:rPr>
      </w:pPr>
      <w:r w:rsidRPr="00701BC9">
        <w:rPr>
          <w:rFonts w:ascii="Times New Roman" w:hAnsi="Times New Roman" w:cs="Times New Roman"/>
          <w:b/>
        </w:rPr>
        <w:t>За осигуряване на автоматизиран обмен на данни и реализиране на комплексно административно обслужване, както и с оглед синхронизиране на данните с надградения регистър „Периодични прегледи за проверка на техническата изправност на ППС“, да бъде извършено преструктуриране на данните и надграждане и на други регистри, поддържани от ИА АА</w:t>
      </w:r>
    </w:p>
    <w:p w:rsidR="008F3F4C" w:rsidRDefault="008F3F4C" w:rsidP="00B9297B">
      <w:pPr>
        <w:jc w:val="both"/>
        <w:rPr>
          <w:rFonts w:ascii="Times New Roman" w:hAnsi="Times New Roman" w:cs="Times New Roman"/>
          <w:b/>
        </w:rPr>
      </w:pPr>
    </w:p>
    <w:tbl>
      <w:tblPr>
        <w:tblStyle w:val="TableGrid"/>
        <w:tblW w:w="0" w:type="auto"/>
        <w:tblLook w:val="04A0" w:firstRow="1" w:lastRow="0" w:firstColumn="1" w:lastColumn="0" w:noHBand="0" w:noVBand="1"/>
      </w:tblPr>
      <w:tblGrid>
        <w:gridCol w:w="5098"/>
        <w:gridCol w:w="4246"/>
      </w:tblGrid>
      <w:tr w:rsidR="008F3F4C" w:rsidTr="00D52DCD">
        <w:tc>
          <w:tcPr>
            <w:tcW w:w="5098" w:type="dxa"/>
          </w:tcPr>
          <w:p w:rsidR="008F3F4C" w:rsidRDefault="008F3F4C" w:rsidP="008F3F4C">
            <w:pPr>
              <w:jc w:val="both"/>
              <w:rPr>
                <w:rFonts w:ascii="Times New Roman" w:hAnsi="Times New Roman" w:cs="Times New Roman"/>
                <w:b/>
              </w:rPr>
            </w:pPr>
            <w:r w:rsidRPr="000A4146">
              <w:rPr>
                <w:rFonts w:ascii="Times New Roman" w:hAnsi="Times New Roman" w:cs="Times New Roman"/>
                <w:b/>
              </w:rPr>
              <w:t>Изисквания съгласно Техническото задание</w:t>
            </w:r>
          </w:p>
        </w:tc>
        <w:tc>
          <w:tcPr>
            <w:tcW w:w="4246" w:type="dxa"/>
          </w:tcPr>
          <w:p w:rsidR="008F3F4C" w:rsidRDefault="008F3F4C" w:rsidP="008F3F4C">
            <w:pPr>
              <w:jc w:val="both"/>
              <w:rPr>
                <w:rFonts w:ascii="Times New Roman" w:hAnsi="Times New Roman" w:cs="Times New Roman"/>
                <w:b/>
              </w:rPr>
            </w:pPr>
            <w:r w:rsidRPr="000A4146">
              <w:rPr>
                <w:rFonts w:ascii="Times New Roman" w:hAnsi="Times New Roman" w:cs="Times New Roman"/>
                <w:b/>
              </w:rPr>
              <w:t xml:space="preserve">Предложение </w:t>
            </w:r>
            <w:r w:rsidR="00442988">
              <w:rPr>
                <w:rFonts w:ascii="Times New Roman" w:hAnsi="Times New Roman" w:cs="Times New Roman"/>
                <w:b/>
              </w:rPr>
              <w:t>(описание на методите и средствата за надграждане)</w:t>
            </w:r>
          </w:p>
        </w:tc>
      </w:tr>
      <w:tr w:rsidR="008F3F4C" w:rsidTr="00D52DCD">
        <w:tc>
          <w:tcPr>
            <w:tcW w:w="5098" w:type="dxa"/>
          </w:tcPr>
          <w:p w:rsidR="008F3F4C" w:rsidRDefault="008F3F4C" w:rsidP="008F3F4C">
            <w:pPr>
              <w:jc w:val="both"/>
              <w:rPr>
                <w:rFonts w:ascii="Times New Roman" w:hAnsi="Times New Roman" w:cs="Times New Roman"/>
              </w:rPr>
            </w:pPr>
            <w:r w:rsidRPr="00701BC9">
              <w:rPr>
                <w:rFonts w:ascii="Times New Roman" w:hAnsi="Times New Roman" w:cs="Times New Roman"/>
              </w:rPr>
              <w:t xml:space="preserve">Надграждане на Регистъра на издадените разрешения за извършване на периодични прегледи за проверка на техническата изправност на пътни превозни средства - данните да бъдат преструктурирани и да бъде актуализиран софтуера с оглед обмен на информация чрез интерфейсите по т. 3.1.1.1 и т. 3.1.1.3. </w:t>
            </w:r>
          </w:p>
          <w:p w:rsidR="008F3F4C" w:rsidRPr="008F3F4C" w:rsidRDefault="008F3F4C" w:rsidP="008F3F4C">
            <w:pPr>
              <w:jc w:val="both"/>
              <w:rPr>
                <w:rFonts w:ascii="Times New Roman" w:hAnsi="Times New Roman" w:cs="Times New Roman"/>
                <w:b/>
              </w:rPr>
            </w:pPr>
          </w:p>
        </w:tc>
        <w:tc>
          <w:tcPr>
            <w:tcW w:w="4246" w:type="dxa"/>
          </w:tcPr>
          <w:p w:rsidR="008F3F4C" w:rsidRDefault="008F3F4C" w:rsidP="008F3F4C">
            <w:pPr>
              <w:jc w:val="both"/>
              <w:rPr>
                <w:rFonts w:ascii="Times New Roman" w:hAnsi="Times New Roman" w:cs="Times New Roman"/>
                <w:b/>
              </w:rPr>
            </w:pPr>
          </w:p>
        </w:tc>
      </w:tr>
      <w:tr w:rsidR="008F3F4C" w:rsidTr="00D52DCD">
        <w:tc>
          <w:tcPr>
            <w:tcW w:w="5098" w:type="dxa"/>
          </w:tcPr>
          <w:p w:rsidR="008F3F4C" w:rsidRDefault="008F3F4C" w:rsidP="008F3F4C">
            <w:pPr>
              <w:jc w:val="both"/>
              <w:rPr>
                <w:rFonts w:ascii="Times New Roman" w:hAnsi="Times New Roman" w:cs="Times New Roman"/>
              </w:rPr>
            </w:pPr>
            <w:r w:rsidRPr="00701BC9">
              <w:rPr>
                <w:rFonts w:ascii="Times New Roman" w:hAnsi="Times New Roman" w:cs="Times New Roman"/>
              </w:rPr>
              <w:t xml:space="preserve">Надграждане на Регистъра на Председателите </w:t>
            </w:r>
            <w:r w:rsidRPr="00701BC9">
              <w:rPr>
                <w:rFonts w:ascii="Times New Roman" w:hAnsi="Times New Roman" w:cs="Times New Roman"/>
              </w:rPr>
              <w:lastRenderedPageBreak/>
              <w:t>на комисиите и техническите специалисти, извършващи техническите прегледи - данните да бъдат преструктурирани и да бъде актуализиран софтуера с оглед обмен на информация чрез интерфейсите по т. 3.1.1.1 и т. 3.1.1.3.</w:t>
            </w:r>
          </w:p>
          <w:p w:rsidR="008F3F4C" w:rsidRPr="008F3F4C" w:rsidRDefault="008F3F4C" w:rsidP="008F3F4C">
            <w:pPr>
              <w:jc w:val="both"/>
              <w:rPr>
                <w:rFonts w:ascii="Times New Roman" w:hAnsi="Times New Roman" w:cs="Times New Roman"/>
                <w:b/>
              </w:rPr>
            </w:pPr>
            <w:r w:rsidRPr="00701BC9">
              <w:rPr>
                <w:rFonts w:ascii="Times New Roman" w:hAnsi="Times New Roman" w:cs="Times New Roman"/>
              </w:rPr>
              <w:t xml:space="preserve"> </w:t>
            </w:r>
          </w:p>
        </w:tc>
        <w:tc>
          <w:tcPr>
            <w:tcW w:w="4246" w:type="dxa"/>
          </w:tcPr>
          <w:p w:rsidR="008F3F4C" w:rsidRDefault="008F3F4C" w:rsidP="008F3F4C">
            <w:pPr>
              <w:jc w:val="both"/>
              <w:rPr>
                <w:rFonts w:ascii="Times New Roman" w:hAnsi="Times New Roman" w:cs="Times New Roman"/>
                <w:b/>
              </w:rPr>
            </w:pPr>
          </w:p>
        </w:tc>
      </w:tr>
      <w:tr w:rsidR="008F3F4C" w:rsidTr="00D52DCD">
        <w:tc>
          <w:tcPr>
            <w:tcW w:w="5098" w:type="dxa"/>
          </w:tcPr>
          <w:p w:rsidR="008F3F4C" w:rsidRPr="008F3F4C" w:rsidRDefault="008F3F4C" w:rsidP="008F3F4C">
            <w:pPr>
              <w:jc w:val="both"/>
              <w:rPr>
                <w:rFonts w:ascii="Times New Roman" w:hAnsi="Times New Roman" w:cs="Times New Roman"/>
                <w:b/>
              </w:rPr>
            </w:pPr>
            <w:r w:rsidRPr="00701BC9">
              <w:rPr>
                <w:rFonts w:ascii="Times New Roman" w:hAnsi="Times New Roman" w:cs="Times New Roman"/>
              </w:rPr>
              <w:t>Надграждане на база данни за издадените удостоверения за индивидуално одобряване на ППС - данните да бъдат преструктурирани и да бъде актуализиран софтуера с оглед обмен на информация с регистъра на „Периодични прегледи за проверка на техническата изправност на ППС“. Чрез изградения по т. 3.1.1.8 интерфейс да се осъществи възможност МВР да събира служебно информация за издадените индивидуални одобрения на МПС по електронен път.</w:t>
            </w:r>
          </w:p>
        </w:tc>
        <w:tc>
          <w:tcPr>
            <w:tcW w:w="4246" w:type="dxa"/>
          </w:tcPr>
          <w:p w:rsidR="008F3F4C" w:rsidRDefault="008F3F4C" w:rsidP="008F3F4C">
            <w:pPr>
              <w:jc w:val="both"/>
              <w:rPr>
                <w:rFonts w:ascii="Times New Roman" w:hAnsi="Times New Roman" w:cs="Times New Roman"/>
                <w:b/>
              </w:rPr>
            </w:pPr>
          </w:p>
        </w:tc>
      </w:tr>
    </w:tbl>
    <w:p w:rsidR="008F3F4C" w:rsidRPr="00701BC9" w:rsidRDefault="008F3F4C" w:rsidP="00B9297B">
      <w:pPr>
        <w:jc w:val="both"/>
        <w:rPr>
          <w:rFonts w:ascii="Times New Roman" w:hAnsi="Times New Roman" w:cs="Times New Roman"/>
          <w:b/>
        </w:rPr>
      </w:pPr>
    </w:p>
    <w:p w:rsidR="006A58BD" w:rsidRDefault="006A58BD" w:rsidP="00B9297B">
      <w:pPr>
        <w:jc w:val="both"/>
        <w:rPr>
          <w:rFonts w:ascii="Times New Roman" w:hAnsi="Times New Roman" w:cs="Times New Roman"/>
        </w:rPr>
      </w:pPr>
    </w:p>
    <w:p w:rsidR="008F3F4C" w:rsidRDefault="008F3F4C" w:rsidP="00B9297B">
      <w:pPr>
        <w:jc w:val="both"/>
        <w:rPr>
          <w:rFonts w:ascii="Times New Roman" w:hAnsi="Times New Roman" w:cs="Times New Roman"/>
          <w:b/>
        </w:rPr>
      </w:pPr>
      <w:r w:rsidRPr="00701BC9">
        <w:rPr>
          <w:rFonts w:ascii="Times New Roman" w:hAnsi="Times New Roman" w:cs="Times New Roman"/>
          <w:b/>
        </w:rPr>
        <w:t>С оглед реализиране на нови електронни услуги</w:t>
      </w:r>
    </w:p>
    <w:p w:rsidR="008F3F4C" w:rsidRDefault="008F3F4C" w:rsidP="00B9297B">
      <w:pPr>
        <w:jc w:val="both"/>
        <w:rPr>
          <w:rFonts w:ascii="Times New Roman" w:hAnsi="Times New Roman" w:cs="Times New Roman"/>
          <w:b/>
        </w:rPr>
      </w:pPr>
    </w:p>
    <w:tbl>
      <w:tblPr>
        <w:tblStyle w:val="TableGrid"/>
        <w:tblW w:w="0" w:type="auto"/>
        <w:tblLook w:val="04A0" w:firstRow="1" w:lastRow="0" w:firstColumn="1" w:lastColumn="0" w:noHBand="0" w:noVBand="1"/>
      </w:tblPr>
      <w:tblGrid>
        <w:gridCol w:w="5949"/>
        <w:gridCol w:w="3395"/>
      </w:tblGrid>
      <w:tr w:rsidR="008F3F4C" w:rsidTr="00D52DCD">
        <w:tc>
          <w:tcPr>
            <w:tcW w:w="5949" w:type="dxa"/>
          </w:tcPr>
          <w:p w:rsidR="008F3F4C" w:rsidRDefault="008F3F4C" w:rsidP="008F3F4C">
            <w:pPr>
              <w:jc w:val="both"/>
              <w:rPr>
                <w:rFonts w:ascii="Times New Roman" w:hAnsi="Times New Roman" w:cs="Times New Roman"/>
                <w:b/>
              </w:rPr>
            </w:pPr>
            <w:r w:rsidRPr="000A4146">
              <w:rPr>
                <w:rFonts w:ascii="Times New Roman" w:hAnsi="Times New Roman" w:cs="Times New Roman"/>
                <w:b/>
              </w:rPr>
              <w:t>Изисквания съгласно Техническото задание</w:t>
            </w:r>
          </w:p>
        </w:tc>
        <w:tc>
          <w:tcPr>
            <w:tcW w:w="3395" w:type="dxa"/>
          </w:tcPr>
          <w:p w:rsidR="008F3F4C" w:rsidRDefault="008F3F4C" w:rsidP="008F3F4C">
            <w:pPr>
              <w:jc w:val="both"/>
              <w:rPr>
                <w:rFonts w:ascii="Times New Roman" w:hAnsi="Times New Roman" w:cs="Times New Roman"/>
                <w:b/>
              </w:rPr>
            </w:pPr>
            <w:r w:rsidRPr="000A4146">
              <w:rPr>
                <w:rFonts w:ascii="Times New Roman" w:hAnsi="Times New Roman" w:cs="Times New Roman"/>
                <w:b/>
              </w:rPr>
              <w:t xml:space="preserve">Предложение </w:t>
            </w:r>
            <w:r w:rsidR="00442988">
              <w:rPr>
                <w:rFonts w:ascii="Times New Roman" w:hAnsi="Times New Roman" w:cs="Times New Roman"/>
                <w:b/>
              </w:rPr>
              <w:t>(описание на методите и средствата за изпълнение на дейностите)</w:t>
            </w:r>
          </w:p>
        </w:tc>
      </w:tr>
      <w:tr w:rsidR="008F3F4C" w:rsidTr="00D52DCD">
        <w:tc>
          <w:tcPr>
            <w:tcW w:w="5949" w:type="dxa"/>
          </w:tcPr>
          <w:p w:rsidR="008F3F4C" w:rsidRDefault="008F3F4C" w:rsidP="008F3F4C">
            <w:pPr>
              <w:jc w:val="both"/>
              <w:rPr>
                <w:rFonts w:ascii="Times New Roman" w:hAnsi="Times New Roman" w:cs="Times New Roman"/>
              </w:rPr>
            </w:pPr>
            <w:r w:rsidRPr="00701BC9">
              <w:rPr>
                <w:rFonts w:ascii="Times New Roman" w:hAnsi="Times New Roman" w:cs="Times New Roman"/>
              </w:rPr>
              <w:t xml:space="preserve">Надграждане на базата данни на курсистите на които е проведено обучение за  превоз на опасни товари по шосе – АДР. Базата данни на курсистите на които е проведено обучение за  превоз на опасни товари по шосе – АДР да бъде надградена и да бъде създаден интерфейс за нова електронна административна услуга - подаване на заявление за записване на изпит за АДР - водач на МПС за превоз на опасни товари. При реализацията на електронната услуга да бъде използвана информацията от интерфейсите по т. 3.1.1.1 и т. 3.1.1.3. Да бъде създаден интерфейс за нова електронна административна услуга – подаване на заявление за изпит за придобиване на квалификация за консултант по безопасност за превоз на опасни товари по шосе. При реализацията на електронната услуга да бъде използвана информацията от интерфейса по т. 3.1.1.1. </w:t>
            </w:r>
          </w:p>
          <w:p w:rsidR="008F3F4C" w:rsidRPr="008F3F4C" w:rsidRDefault="008F3F4C" w:rsidP="008F3F4C">
            <w:pPr>
              <w:jc w:val="both"/>
              <w:rPr>
                <w:rFonts w:ascii="Times New Roman" w:hAnsi="Times New Roman" w:cs="Times New Roman"/>
                <w:b/>
              </w:rPr>
            </w:pPr>
          </w:p>
        </w:tc>
        <w:tc>
          <w:tcPr>
            <w:tcW w:w="3395" w:type="dxa"/>
          </w:tcPr>
          <w:p w:rsidR="008F3F4C" w:rsidRDefault="008F3F4C" w:rsidP="008F3F4C">
            <w:pPr>
              <w:jc w:val="both"/>
              <w:rPr>
                <w:rFonts w:ascii="Times New Roman" w:hAnsi="Times New Roman" w:cs="Times New Roman"/>
                <w:b/>
              </w:rPr>
            </w:pPr>
          </w:p>
        </w:tc>
      </w:tr>
      <w:tr w:rsidR="008F3F4C" w:rsidTr="00D52DCD">
        <w:tc>
          <w:tcPr>
            <w:tcW w:w="5949" w:type="dxa"/>
          </w:tcPr>
          <w:p w:rsidR="008F3F4C" w:rsidRDefault="008F3F4C" w:rsidP="008F3F4C">
            <w:pPr>
              <w:jc w:val="both"/>
              <w:rPr>
                <w:rFonts w:ascii="Times New Roman" w:hAnsi="Times New Roman" w:cs="Times New Roman"/>
              </w:rPr>
            </w:pPr>
            <w:r w:rsidRPr="00701BC9">
              <w:rPr>
                <w:rFonts w:ascii="Times New Roman" w:hAnsi="Times New Roman" w:cs="Times New Roman"/>
              </w:rPr>
              <w:t>Надграждане на база данни на издадените карти за дигитални тахографи. Базата данни на издадените карти за дигитални тахографи да бъде надградена, като се създаде интерфейс и се реализира нова електронна административна услуга – подаване на заявление за преиздаване, подмяна или издаване на дубликат на карта за дигитални тахографи (фирмена карта, карта на водача или карта на сервиза). При реализацията на електронната услуга да бъде използвана информацията от интерфейса по т. 3.1.1.1 и т. 3.1.1.3.</w:t>
            </w:r>
          </w:p>
          <w:p w:rsidR="008F3F4C" w:rsidRPr="008F3F4C" w:rsidRDefault="008F3F4C" w:rsidP="008F3F4C">
            <w:pPr>
              <w:jc w:val="both"/>
              <w:rPr>
                <w:rFonts w:ascii="Times New Roman" w:hAnsi="Times New Roman" w:cs="Times New Roman"/>
                <w:b/>
              </w:rPr>
            </w:pPr>
          </w:p>
        </w:tc>
        <w:tc>
          <w:tcPr>
            <w:tcW w:w="3395" w:type="dxa"/>
          </w:tcPr>
          <w:p w:rsidR="008F3F4C" w:rsidRDefault="008F3F4C" w:rsidP="008F3F4C">
            <w:pPr>
              <w:jc w:val="both"/>
              <w:rPr>
                <w:rFonts w:ascii="Times New Roman" w:hAnsi="Times New Roman" w:cs="Times New Roman"/>
                <w:b/>
              </w:rPr>
            </w:pPr>
          </w:p>
        </w:tc>
      </w:tr>
      <w:tr w:rsidR="008F3F4C" w:rsidTr="00D52DCD">
        <w:tc>
          <w:tcPr>
            <w:tcW w:w="5949" w:type="dxa"/>
          </w:tcPr>
          <w:p w:rsidR="008F3F4C" w:rsidRDefault="008F3F4C" w:rsidP="008F3F4C">
            <w:pPr>
              <w:jc w:val="both"/>
              <w:rPr>
                <w:rFonts w:ascii="Times New Roman" w:hAnsi="Times New Roman" w:cs="Times New Roman"/>
              </w:rPr>
            </w:pPr>
            <w:r w:rsidRPr="00701BC9">
              <w:rPr>
                <w:rFonts w:ascii="Times New Roman" w:hAnsi="Times New Roman" w:cs="Times New Roman"/>
              </w:rPr>
              <w:t xml:space="preserve">Надграждане на база данни за издадените карти за квалификация на водача. Базата данни на издадените карти за квалификация на водача да бъде надградена, като се създаде интерфейс и се реализира нова електронна административна услуга – подаване на заявление за издаване, преиздаване, подмяна или издаване на дубликат на карта за квалификация на водача. При реализацията на електронната услуга да бъде използвана информацията от интерфейсите по т. 3.1.1.1, т. 3.1.1.2. и т. 3.1.1.3. </w:t>
            </w:r>
          </w:p>
          <w:p w:rsidR="008F3F4C" w:rsidRPr="008F3F4C" w:rsidRDefault="008F3F4C" w:rsidP="008F3F4C">
            <w:pPr>
              <w:jc w:val="both"/>
              <w:rPr>
                <w:rFonts w:ascii="Times New Roman" w:hAnsi="Times New Roman" w:cs="Times New Roman"/>
                <w:b/>
              </w:rPr>
            </w:pPr>
          </w:p>
        </w:tc>
        <w:tc>
          <w:tcPr>
            <w:tcW w:w="3395" w:type="dxa"/>
          </w:tcPr>
          <w:p w:rsidR="008F3F4C" w:rsidRDefault="008F3F4C" w:rsidP="008F3F4C">
            <w:pPr>
              <w:jc w:val="both"/>
              <w:rPr>
                <w:rFonts w:ascii="Times New Roman" w:hAnsi="Times New Roman" w:cs="Times New Roman"/>
                <w:b/>
              </w:rPr>
            </w:pPr>
          </w:p>
        </w:tc>
      </w:tr>
      <w:tr w:rsidR="008F3F4C" w:rsidTr="00D52DCD">
        <w:tc>
          <w:tcPr>
            <w:tcW w:w="5949" w:type="dxa"/>
          </w:tcPr>
          <w:p w:rsidR="008F3F4C" w:rsidRDefault="008F3F4C" w:rsidP="008F3F4C">
            <w:pPr>
              <w:jc w:val="both"/>
              <w:rPr>
                <w:rFonts w:ascii="Times New Roman" w:hAnsi="Times New Roman" w:cs="Times New Roman"/>
              </w:rPr>
            </w:pPr>
            <w:r w:rsidRPr="00701BC9">
              <w:rPr>
                <w:rFonts w:ascii="Times New Roman" w:hAnsi="Times New Roman" w:cs="Times New Roman"/>
              </w:rPr>
              <w:t xml:space="preserve">Надграждане на регистър на водачите на лек таксиметров автомобил. Регистъра на водачите на лек таксиметров автомобил да бъде надграден, като се реализира интерфейс за подаване на нова електронна административна услуга – подаване на заявление за изпит за придобиване на удостоверение за водач на лек таксиметров автомобил, както и за подаване на заявление за подновяване на УВЛТА след изтичане на периода от 5 години. При реализиране на електронната услуга да се ползва информацията от интерфейсите по т. 3.1.1.1, т. 3.1.1.2 и т. 3.1.1.3, както и софтуер който автоматично да обработва подадената от заявлението и получената от интерфейсите информация. </w:t>
            </w:r>
          </w:p>
          <w:p w:rsidR="008F3F4C" w:rsidRPr="008F3F4C" w:rsidRDefault="008F3F4C" w:rsidP="008F3F4C">
            <w:pPr>
              <w:jc w:val="both"/>
              <w:rPr>
                <w:rFonts w:ascii="Times New Roman" w:hAnsi="Times New Roman" w:cs="Times New Roman"/>
                <w:b/>
              </w:rPr>
            </w:pPr>
          </w:p>
        </w:tc>
        <w:tc>
          <w:tcPr>
            <w:tcW w:w="3395" w:type="dxa"/>
          </w:tcPr>
          <w:p w:rsidR="008F3F4C" w:rsidRDefault="008F3F4C" w:rsidP="008F3F4C">
            <w:pPr>
              <w:jc w:val="both"/>
              <w:rPr>
                <w:rFonts w:ascii="Times New Roman" w:hAnsi="Times New Roman" w:cs="Times New Roman"/>
                <w:b/>
              </w:rPr>
            </w:pPr>
          </w:p>
        </w:tc>
      </w:tr>
      <w:tr w:rsidR="008F3F4C" w:rsidTr="00D52DCD">
        <w:tc>
          <w:tcPr>
            <w:tcW w:w="5949" w:type="dxa"/>
          </w:tcPr>
          <w:p w:rsidR="008F3F4C" w:rsidRDefault="008F3F4C" w:rsidP="008F3F4C">
            <w:pPr>
              <w:jc w:val="both"/>
              <w:rPr>
                <w:rFonts w:ascii="Times New Roman" w:hAnsi="Times New Roman" w:cs="Times New Roman"/>
              </w:rPr>
            </w:pPr>
            <w:r w:rsidRPr="00701BC9">
              <w:rPr>
                <w:rFonts w:ascii="Times New Roman" w:hAnsi="Times New Roman" w:cs="Times New Roman"/>
              </w:rPr>
              <w:t>Осъществяване на възможност за връзка с модула за електронна автентификация, поддържан от Държавна агенция „Електронно управление“, поради липсата на изградена национална система за електронна идентификация. Към регистъра за „Изпити за придобиване на правоспособност за управление на МПС“ ще бъде осъществена възможност за връзка към модула за електронна автентикация и възможност за свързване със системата за електронна идентификация, когато има изградена такава.</w:t>
            </w:r>
          </w:p>
          <w:p w:rsidR="008F3F4C" w:rsidRPr="008F3F4C" w:rsidRDefault="008F3F4C" w:rsidP="008F3F4C">
            <w:pPr>
              <w:jc w:val="both"/>
              <w:rPr>
                <w:rFonts w:ascii="Times New Roman" w:hAnsi="Times New Roman" w:cs="Times New Roman"/>
                <w:b/>
              </w:rPr>
            </w:pPr>
          </w:p>
        </w:tc>
        <w:tc>
          <w:tcPr>
            <w:tcW w:w="3395" w:type="dxa"/>
          </w:tcPr>
          <w:p w:rsidR="008F3F4C" w:rsidRDefault="008F3F4C" w:rsidP="008F3F4C">
            <w:pPr>
              <w:jc w:val="both"/>
              <w:rPr>
                <w:rFonts w:ascii="Times New Roman" w:hAnsi="Times New Roman" w:cs="Times New Roman"/>
                <w:b/>
              </w:rPr>
            </w:pPr>
          </w:p>
        </w:tc>
      </w:tr>
      <w:tr w:rsidR="008F3F4C" w:rsidTr="00D52DCD">
        <w:tc>
          <w:tcPr>
            <w:tcW w:w="5949" w:type="dxa"/>
          </w:tcPr>
          <w:p w:rsidR="008F3F4C" w:rsidRPr="008F3F4C" w:rsidRDefault="008F3F4C" w:rsidP="008F3F4C">
            <w:pPr>
              <w:jc w:val="both"/>
              <w:rPr>
                <w:rFonts w:ascii="Times New Roman" w:hAnsi="Times New Roman" w:cs="Times New Roman"/>
                <w:b/>
              </w:rPr>
            </w:pPr>
            <w:r w:rsidRPr="00701BC9">
              <w:rPr>
                <w:rFonts w:ascii="Times New Roman" w:hAnsi="Times New Roman" w:cs="Times New Roman"/>
              </w:rPr>
              <w:t>В рамките на задачата да бъде извършен реинженеринг на работните процеси при спазване на Методологията за усъвършенстване на работните процеси за предоставяне на административни услуги и Наръчника за нейното прилагане, утвърдени с Решение № 578 на Министерския съвет от 30 септември 2013 г. Да бъдат идентифицирани всички възможности за усъвършенстване на процесите – съкращаване на ненужни стъпки, облекчаване на документооборота, преразпределение на отговорностите. Да бъде осигурена възможност за предоставяне на административни услуги по различни, адекватни на спецификата на всяка услуга и изискванията на нуждите на потенциалните клиенти, канали за достъп (на място, в друг областен отдел на агенцията или по пощата).</w:t>
            </w:r>
          </w:p>
        </w:tc>
        <w:tc>
          <w:tcPr>
            <w:tcW w:w="3395" w:type="dxa"/>
          </w:tcPr>
          <w:p w:rsidR="008F3F4C" w:rsidRDefault="008F3F4C" w:rsidP="008F3F4C">
            <w:pPr>
              <w:jc w:val="both"/>
              <w:rPr>
                <w:rFonts w:ascii="Times New Roman" w:hAnsi="Times New Roman" w:cs="Times New Roman"/>
                <w:b/>
              </w:rPr>
            </w:pPr>
          </w:p>
        </w:tc>
      </w:tr>
    </w:tbl>
    <w:p w:rsidR="00225FC7" w:rsidRDefault="00225FC7" w:rsidP="008F3F4C">
      <w:pPr>
        <w:jc w:val="both"/>
        <w:rPr>
          <w:rFonts w:ascii="Times New Roman" w:hAnsi="Times New Roman" w:cs="Times New Roman"/>
        </w:rPr>
      </w:pPr>
    </w:p>
    <w:p w:rsidR="00225FC7" w:rsidRDefault="00225FC7" w:rsidP="008F3F4C">
      <w:pPr>
        <w:jc w:val="both"/>
        <w:rPr>
          <w:rFonts w:ascii="Times New Roman" w:hAnsi="Times New Roman" w:cs="Times New Roman"/>
        </w:rPr>
      </w:pPr>
    </w:p>
    <w:p w:rsidR="00B92CF5" w:rsidRPr="00031B0C" w:rsidRDefault="00B92CF5" w:rsidP="00B92CF5">
      <w:pPr>
        <w:jc w:val="both"/>
        <w:rPr>
          <w:rFonts w:ascii="Times New Roman" w:hAnsi="Times New Roman" w:cs="Times New Roman"/>
          <w:b/>
        </w:rPr>
      </w:pPr>
      <w:r w:rsidRPr="00031B0C">
        <w:rPr>
          <w:rFonts w:ascii="Times New Roman" w:hAnsi="Times New Roman" w:cs="Times New Roman"/>
          <w:b/>
        </w:rPr>
        <w:t>Гаранционна поддръжка</w:t>
      </w:r>
      <w:r>
        <w:rPr>
          <w:rStyle w:val="FootnoteReference"/>
          <w:rFonts w:ascii="Times New Roman" w:hAnsi="Times New Roman" w:cs="Times New Roman"/>
          <w:b/>
        </w:rPr>
        <w:footnoteReference w:id="1"/>
      </w:r>
    </w:p>
    <w:p w:rsidR="00B92CF5" w:rsidRPr="006F4EDE" w:rsidRDefault="00B92CF5" w:rsidP="00B92CF5">
      <w:pPr>
        <w:jc w:val="both"/>
        <w:rPr>
          <w:rFonts w:ascii="Times New Roman" w:hAnsi="Times New Roman" w:cs="Times New Roman"/>
        </w:rPr>
      </w:pPr>
      <w:r w:rsidRPr="006F4EDE">
        <w:rPr>
          <w:rFonts w:ascii="Times New Roman" w:hAnsi="Times New Roman" w:cs="Times New Roman"/>
        </w:rPr>
        <w:t xml:space="preserve">Приоритетите на проблемите се определят от Възложителя в зависимост от влиянието им върху работата на администрацията. Редът на отстраняване на проблемите се определя в зависимост от техния приоритет. </w:t>
      </w:r>
    </w:p>
    <w:p w:rsidR="00B92CF5" w:rsidRPr="006F4EDE" w:rsidRDefault="00B92CF5" w:rsidP="00B92CF5">
      <w:pPr>
        <w:spacing w:after="120"/>
        <w:jc w:val="both"/>
        <w:rPr>
          <w:rFonts w:ascii="Times New Roman" w:hAnsi="Times New Roman" w:cs="Times New Roman"/>
        </w:rPr>
      </w:pPr>
      <w:r w:rsidRPr="006F4EDE">
        <w:rPr>
          <w:rFonts w:ascii="Times New Roman" w:hAnsi="Times New Roman" w:cs="Times New Roman"/>
        </w:rPr>
        <w:t xml:space="preserve">Минималният обхват на поддръжката включва: </w:t>
      </w:r>
    </w:p>
    <w:tbl>
      <w:tblPr>
        <w:tblW w:w="9374" w:type="dxa"/>
        <w:tblInd w:w="-5" w:type="dxa"/>
        <w:tblLayout w:type="fixed"/>
        <w:tblCellMar>
          <w:left w:w="10" w:type="dxa"/>
          <w:right w:w="10" w:type="dxa"/>
        </w:tblCellMar>
        <w:tblLook w:val="04A0" w:firstRow="1" w:lastRow="0" w:firstColumn="1" w:lastColumn="0" w:noHBand="0" w:noVBand="1"/>
      </w:tblPr>
      <w:tblGrid>
        <w:gridCol w:w="2552"/>
        <w:gridCol w:w="6822"/>
      </w:tblGrid>
      <w:tr w:rsidR="00B92CF5" w:rsidRPr="006F4EDE" w:rsidTr="00F67670">
        <w:trPr>
          <w:trHeight w:val="449"/>
        </w:trPr>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B92CF5" w:rsidRPr="006F4EDE" w:rsidRDefault="00B92CF5" w:rsidP="00F67670">
            <w:pPr>
              <w:jc w:val="center"/>
              <w:rPr>
                <w:rFonts w:ascii="Times New Roman" w:hAnsi="Times New Roman"/>
                <w:b/>
              </w:rPr>
            </w:pPr>
            <w:r w:rsidRPr="006F4EDE">
              <w:rPr>
                <w:rFonts w:ascii="Times New Roman" w:hAnsi="Times New Roman"/>
                <w:b/>
              </w:rPr>
              <w:t>Време за реакция (в часове)</w:t>
            </w:r>
          </w:p>
        </w:tc>
        <w:tc>
          <w:tcPr>
            <w:tcW w:w="68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B92CF5" w:rsidRPr="006F4EDE" w:rsidRDefault="00B92CF5" w:rsidP="00F67670">
            <w:pPr>
              <w:ind w:firstLine="720"/>
              <w:jc w:val="center"/>
              <w:rPr>
                <w:rFonts w:ascii="Times New Roman" w:hAnsi="Times New Roman"/>
                <w:b/>
              </w:rPr>
            </w:pPr>
            <w:r w:rsidRPr="006F4EDE">
              <w:rPr>
                <w:rFonts w:ascii="Times New Roman" w:hAnsi="Times New Roman"/>
                <w:b/>
              </w:rPr>
              <w:t>Проблем</w:t>
            </w:r>
          </w:p>
        </w:tc>
      </w:tr>
      <w:tr w:rsidR="00B92CF5" w:rsidRPr="006F4EDE" w:rsidTr="00F67670">
        <w:trPr>
          <w:trHeight w:val="897"/>
        </w:trPr>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B92CF5" w:rsidRPr="006F4EDE" w:rsidRDefault="00B92CF5" w:rsidP="00F67670">
            <w:pPr>
              <w:ind w:left="132" w:right="132"/>
              <w:jc w:val="both"/>
              <w:rPr>
                <w:rFonts w:ascii="Times New Roman" w:hAnsi="Times New Roman"/>
              </w:rPr>
            </w:pPr>
          </w:p>
        </w:tc>
        <w:tc>
          <w:tcPr>
            <w:tcW w:w="68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B92CF5" w:rsidRPr="006F4EDE" w:rsidRDefault="00B92CF5" w:rsidP="00F67670">
            <w:pPr>
              <w:ind w:left="132" w:right="150"/>
              <w:jc w:val="both"/>
              <w:rPr>
                <w:rFonts w:ascii="Times New Roman" w:hAnsi="Times New Roman"/>
              </w:rPr>
            </w:pPr>
            <w:r w:rsidRPr="006F4EDE">
              <w:rPr>
                <w:rFonts w:ascii="Times New Roman" w:hAnsi="Times New Roman"/>
              </w:rPr>
              <w:t>Извършване на диагностика на докладван проблем с цел осигуряване на правилното функциониране на системите и модулите</w:t>
            </w:r>
          </w:p>
        </w:tc>
      </w:tr>
      <w:tr w:rsidR="00B92CF5" w:rsidRPr="006F4EDE" w:rsidTr="00F67670">
        <w:trPr>
          <w:trHeight w:val="617"/>
        </w:trPr>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B92CF5" w:rsidRPr="006F4EDE" w:rsidRDefault="00B92CF5" w:rsidP="00F67670">
            <w:pPr>
              <w:ind w:left="132" w:right="132"/>
              <w:jc w:val="both"/>
              <w:rPr>
                <w:rFonts w:ascii="Times New Roman" w:hAnsi="Times New Roman"/>
              </w:rPr>
            </w:pPr>
          </w:p>
        </w:tc>
        <w:tc>
          <w:tcPr>
            <w:tcW w:w="68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B92CF5" w:rsidRPr="006F4EDE" w:rsidRDefault="00B92CF5" w:rsidP="00F67670">
            <w:pPr>
              <w:ind w:left="132" w:right="150"/>
              <w:jc w:val="both"/>
              <w:rPr>
                <w:rFonts w:ascii="Times New Roman" w:hAnsi="Times New Roman"/>
              </w:rPr>
            </w:pPr>
            <w:r w:rsidRPr="006F4EDE">
              <w:rPr>
                <w:rFonts w:ascii="Times New Roman" w:hAnsi="Times New Roman"/>
              </w:rPr>
              <w:t>Отстраняване на дефектите, открити в софтуерните модули, които са модифицирани или разработени в обхвата на проекта</w:t>
            </w:r>
          </w:p>
        </w:tc>
      </w:tr>
      <w:tr w:rsidR="00B92CF5" w:rsidRPr="006F4EDE" w:rsidTr="00F67670">
        <w:trPr>
          <w:trHeight w:val="1427"/>
        </w:trPr>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B92CF5" w:rsidRPr="006F4EDE" w:rsidRDefault="00B92CF5" w:rsidP="00F67670">
            <w:pPr>
              <w:ind w:left="132" w:right="132"/>
              <w:jc w:val="both"/>
              <w:rPr>
                <w:rFonts w:ascii="Times New Roman" w:hAnsi="Times New Roman"/>
              </w:rPr>
            </w:pPr>
          </w:p>
        </w:tc>
        <w:tc>
          <w:tcPr>
            <w:tcW w:w="68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B92CF5" w:rsidRPr="006F4EDE" w:rsidRDefault="00B92CF5" w:rsidP="00F67670">
            <w:pPr>
              <w:ind w:left="132" w:right="150"/>
              <w:jc w:val="both"/>
              <w:rPr>
                <w:rFonts w:ascii="Times New Roman" w:hAnsi="Times New Roman"/>
              </w:rPr>
            </w:pPr>
            <w:r w:rsidRPr="006F4EDE">
              <w:rPr>
                <w:rFonts w:ascii="Times New Roman" w:hAnsi="Times New Roman"/>
              </w:rPr>
              <w:t>Консултации за разрешаване на проблеми по предложената от Изпълнителя конфигурация на средата (операционна система, база данни, middleware, хардуер и мрежи), използвана от приложението, включително промени в конфигурацията на софтуерната инфраструктура на мястото на инсталация</w:t>
            </w:r>
          </w:p>
        </w:tc>
      </w:tr>
      <w:tr w:rsidR="00B92CF5" w:rsidRPr="006F4EDE" w:rsidTr="00F67670">
        <w:trPr>
          <w:trHeight w:val="910"/>
        </w:trPr>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B92CF5" w:rsidRPr="006F4EDE" w:rsidRDefault="00B92CF5" w:rsidP="00F67670">
            <w:pPr>
              <w:ind w:left="132" w:right="132"/>
              <w:jc w:val="both"/>
            </w:pPr>
          </w:p>
        </w:tc>
        <w:tc>
          <w:tcPr>
            <w:tcW w:w="68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B92CF5" w:rsidRPr="006F4EDE" w:rsidRDefault="00B92CF5" w:rsidP="00F67670">
            <w:pPr>
              <w:ind w:left="132" w:right="150"/>
              <w:jc w:val="both"/>
              <w:rPr>
                <w:rFonts w:ascii="Times New Roman" w:hAnsi="Times New Roman"/>
              </w:rPr>
            </w:pPr>
            <w:r w:rsidRPr="006F4EDE">
              <w:rPr>
                <w:rFonts w:ascii="Times New Roman" w:hAnsi="Times New Roman"/>
              </w:rPr>
              <w:t>Възстановяването на системата и данните при евентуален срив на системата, както и коригирането им в следствие на грешки в системата</w:t>
            </w:r>
          </w:p>
        </w:tc>
      </w:tr>
      <w:tr w:rsidR="00B92CF5" w:rsidTr="00F67670">
        <w:trPr>
          <w:trHeight w:val="869"/>
        </w:trPr>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B92CF5" w:rsidRPr="006F4EDE" w:rsidRDefault="00B92CF5" w:rsidP="00F67670">
            <w:pPr>
              <w:ind w:left="132" w:right="132"/>
              <w:jc w:val="both"/>
              <w:rPr>
                <w:rFonts w:ascii="Times New Roman" w:hAnsi="Times New Roman"/>
                <w:bCs/>
              </w:rPr>
            </w:pPr>
          </w:p>
        </w:tc>
        <w:tc>
          <w:tcPr>
            <w:tcW w:w="68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B92CF5" w:rsidRPr="006F4EDE" w:rsidRDefault="00B92CF5" w:rsidP="00F67670">
            <w:pPr>
              <w:ind w:left="132" w:right="150"/>
              <w:jc w:val="both"/>
              <w:rPr>
                <w:rFonts w:ascii="Times New Roman" w:hAnsi="Times New Roman"/>
              </w:rPr>
            </w:pPr>
            <w:r w:rsidRPr="006F4EDE">
              <w:rPr>
                <w:rFonts w:ascii="Times New Roman" w:hAnsi="Times New Roman" w:cs="Times New Roman"/>
              </w:rPr>
              <w:t>Експертни консултации по телефон и електронна поща за системните администратори на Възложителя за идентифициране на дефекти или грешки в софтуера</w:t>
            </w:r>
          </w:p>
        </w:tc>
      </w:tr>
      <w:tr w:rsidR="00B92CF5" w:rsidTr="00F67670">
        <w:trPr>
          <w:trHeight w:val="1441"/>
        </w:trPr>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B92CF5" w:rsidRPr="006F4EDE" w:rsidRDefault="00B92CF5" w:rsidP="00F67670">
            <w:pPr>
              <w:ind w:left="132" w:right="132"/>
              <w:jc w:val="both"/>
              <w:rPr>
                <w:rFonts w:ascii="Times New Roman" w:hAnsi="Times New Roman"/>
                <w:bCs/>
              </w:rPr>
            </w:pPr>
          </w:p>
        </w:tc>
        <w:tc>
          <w:tcPr>
            <w:tcW w:w="68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B92CF5" w:rsidRPr="006F4EDE" w:rsidRDefault="00B92CF5" w:rsidP="00F67670">
            <w:pPr>
              <w:ind w:left="132" w:right="150"/>
              <w:jc w:val="both"/>
              <w:rPr>
                <w:rFonts w:ascii="Times New Roman" w:hAnsi="Times New Roman"/>
              </w:rPr>
            </w:pPr>
            <w:r w:rsidRPr="006F4EDE">
              <w:rPr>
                <w:rFonts w:ascii="Times New Roman" w:hAnsi="Times New Roman" w:cs="Times New Roman"/>
              </w:rPr>
              <w:t>Актуализация и предаване на нова версия на документацията на системата при установени явни несъответствия с фактически реализираните функционалности, както и в случаите, в които са извършени действия по отстраняване на дефекти и грешки, в рамките на гаранционната поддръжка</w:t>
            </w:r>
          </w:p>
        </w:tc>
      </w:tr>
    </w:tbl>
    <w:p w:rsidR="00AB6F06" w:rsidRDefault="00AB6F06" w:rsidP="00225FC7">
      <w:pPr>
        <w:jc w:val="both"/>
        <w:rPr>
          <w:rFonts w:ascii="Times New Roman" w:hAnsi="Times New Roman" w:cs="Times New Roman"/>
          <w:b/>
        </w:rPr>
      </w:pPr>
    </w:p>
    <w:p w:rsidR="00AB6F06" w:rsidRDefault="00AB6F06" w:rsidP="00225FC7">
      <w:pPr>
        <w:jc w:val="both"/>
        <w:rPr>
          <w:rFonts w:ascii="Times New Roman" w:hAnsi="Times New Roman" w:cs="Times New Roman"/>
          <w:b/>
        </w:rPr>
      </w:pPr>
    </w:p>
    <w:p w:rsidR="00225FC7" w:rsidRDefault="00225FC7" w:rsidP="00225FC7">
      <w:pPr>
        <w:jc w:val="both"/>
        <w:rPr>
          <w:rFonts w:ascii="Times New Roman" w:hAnsi="Times New Roman" w:cs="Times New Roman"/>
          <w:b/>
        </w:rPr>
      </w:pPr>
      <w:r>
        <w:rPr>
          <w:rFonts w:ascii="Times New Roman" w:hAnsi="Times New Roman" w:cs="Times New Roman"/>
          <w:b/>
        </w:rPr>
        <w:t>ПЛАН-</w:t>
      </w:r>
      <w:r w:rsidRPr="006F4EDE">
        <w:rPr>
          <w:rFonts w:ascii="Times New Roman" w:hAnsi="Times New Roman" w:cs="Times New Roman"/>
          <w:b/>
        </w:rPr>
        <w:t>ГРАФИК</w:t>
      </w:r>
      <w:r w:rsidRPr="00225FC7">
        <w:t xml:space="preserve"> </w:t>
      </w:r>
      <w:r w:rsidRPr="00225FC7">
        <w:rPr>
          <w:rFonts w:ascii="Times New Roman" w:hAnsi="Times New Roman" w:cs="Times New Roman"/>
          <w:b/>
        </w:rPr>
        <w:t>на ИЗПЪЛНИТЕЛЯ за изпълнение на поръчката</w:t>
      </w:r>
      <w:r>
        <w:rPr>
          <w:rFonts w:ascii="Times New Roman" w:hAnsi="Times New Roman" w:cs="Times New Roman"/>
          <w:b/>
        </w:rPr>
        <w:t>, който следва да съдържа</w:t>
      </w:r>
      <w:r w:rsidRPr="00225FC7">
        <w:t xml:space="preserve"> </w:t>
      </w:r>
      <w:r>
        <w:t>с</w:t>
      </w:r>
      <w:r w:rsidRPr="00225FC7">
        <w:rPr>
          <w:rFonts w:ascii="Times New Roman" w:hAnsi="Times New Roman" w:cs="Times New Roman"/>
          <w:b/>
        </w:rPr>
        <w:t>роковете за изпълнение на отделните дейности</w:t>
      </w:r>
      <w:r>
        <w:rPr>
          <w:rFonts w:ascii="Times New Roman" w:hAnsi="Times New Roman" w:cs="Times New Roman"/>
          <w:b/>
        </w:rPr>
        <w:t xml:space="preserve"> на поръчката:</w:t>
      </w:r>
    </w:p>
    <w:p w:rsidR="00225FC7" w:rsidRDefault="00225FC7" w:rsidP="00225FC7">
      <w:pPr>
        <w:jc w:val="both"/>
        <w:rPr>
          <w:rFonts w:ascii="Times New Roman" w:hAnsi="Times New Roman" w:cs="Times New Roman"/>
          <w:b/>
        </w:rPr>
      </w:pPr>
      <w:r>
        <w:rPr>
          <w:rFonts w:ascii="Times New Roman" w:hAnsi="Times New Roman" w:cs="Times New Roman"/>
          <w:b/>
        </w:rPr>
        <w:t>1.</w:t>
      </w:r>
    </w:p>
    <w:p w:rsidR="00225FC7" w:rsidRDefault="00225FC7" w:rsidP="00225FC7">
      <w:pPr>
        <w:jc w:val="both"/>
        <w:rPr>
          <w:rFonts w:ascii="Times New Roman" w:hAnsi="Times New Roman" w:cs="Times New Roman"/>
          <w:b/>
        </w:rPr>
      </w:pPr>
      <w:r>
        <w:rPr>
          <w:rFonts w:ascii="Times New Roman" w:hAnsi="Times New Roman" w:cs="Times New Roman"/>
          <w:b/>
        </w:rPr>
        <w:t>2.</w:t>
      </w:r>
    </w:p>
    <w:p w:rsidR="00141020" w:rsidRDefault="00225FC7" w:rsidP="00225FC7">
      <w:pPr>
        <w:jc w:val="both"/>
        <w:rPr>
          <w:rFonts w:ascii="Times New Roman" w:hAnsi="Times New Roman" w:cs="Times New Roman"/>
          <w:b/>
        </w:rPr>
      </w:pPr>
      <w:r>
        <w:rPr>
          <w:rFonts w:ascii="Times New Roman" w:hAnsi="Times New Roman" w:cs="Times New Roman"/>
          <w:b/>
        </w:rPr>
        <w:t>3.</w:t>
      </w:r>
    </w:p>
    <w:p w:rsidR="00141020" w:rsidRDefault="00141020" w:rsidP="00225FC7">
      <w:pPr>
        <w:jc w:val="both"/>
        <w:rPr>
          <w:rFonts w:ascii="Times New Roman" w:hAnsi="Times New Roman" w:cs="Times New Roman"/>
          <w:b/>
        </w:rPr>
      </w:pPr>
    </w:p>
    <w:p w:rsidR="00C60FD0" w:rsidRDefault="00C60FD0" w:rsidP="00225FC7">
      <w:pPr>
        <w:jc w:val="both"/>
        <w:rPr>
          <w:rFonts w:ascii="Times New Roman" w:hAnsi="Times New Roman" w:cs="Times New Roman"/>
          <w:b/>
        </w:rPr>
      </w:pPr>
      <w:r>
        <w:rPr>
          <w:rFonts w:ascii="Times New Roman" w:hAnsi="Times New Roman" w:cs="Times New Roman"/>
          <w:b/>
        </w:rPr>
        <w:lastRenderedPageBreak/>
        <w:t>…..</w:t>
      </w:r>
    </w:p>
    <w:p w:rsidR="00720289" w:rsidRDefault="00720289" w:rsidP="00720289">
      <w:pPr>
        <w:jc w:val="both"/>
        <w:rPr>
          <w:rFonts w:ascii="Times New Roman" w:hAnsi="Times New Roman" w:cs="Times New Roman"/>
        </w:rPr>
      </w:pPr>
    </w:p>
    <w:p w:rsidR="00720289" w:rsidRDefault="00720289" w:rsidP="00720289">
      <w:pPr>
        <w:tabs>
          <w:tab w:val="left" w:pos="313"/>
        </w:tabs>
        <w:suppressAutoHyphens/>
        <w:autoSpaceDE w:val="0"/>
        <w:autoSpaceDN w:val="0"/>
        <w:adjustRightInd w:val="0"/>
        <w:ind w:left="270"/>
        <w:contextualSpacing/>
        <w:jc w:val="center"/>
        <w:textAlignment w:val="baseline"/>
        <w:rPr>
          <w:rFonts w:ascii="Times New Roman" w:hAnsi="Times New Roman"/>
          <w:b/>
        </w:rPr>
      </w:pPr>
    </w:p>
    <w:p w:rsidR="00720289" w:rsidRDefault="00720289" w:rsidP="00720289">
      <w:pPr>
        <w:tabs>
          <w:tab w:val="left" w:pos="313"/>
        </w:tabs>
        <w:suppressAutoHyphens/>
        <w:autoSpaceDE w:val="0"/>
        <w:autoSpaceDN w:val="0"/>
        <w:adjustRightInd w:val="0"/>
        <w:ind w:left="270"/>
        <w:contextualSpacing/>
        <w:jc w:val="center"/>
        <w:textAlignment w:val="baseline"/>
        <w:rPr>
          <w:rFonts w:ascii="Times New Roman" w:hAnsi="Times New Roman"/>
          <w:b/>
        </w:rPr>
      </w:pPr>
    </w:p>
    <w:p w:rsidR="00720289" w:rsidRDefault="00720289" w:rsidP="00720289">
      <w:pPr>
        <w:tabs>
          <w:tab w:val="left" w:pos="313"/>
        </w:tabs>
        <w:suppressAutoHyphens/>
        <w:autoSpaceDE w:val="0"/>
        <w:autoSpaceDN w:val="0"/>
        <w:adjustRightInd w:val="0"/>
        <w:ind w:left="270"/>
        <w:contextualSpacing/>
        <w:jc w:val="center"/>
        <w:textAlignment w:val="baseline"/>
        <w:rPr>
          <w:rFonts w:ascii="Times New Roman" w:hAnsi="Times New Roman"/>
          <w:b/>
        </w:rPr>
      </w:pPr>
    </w:p>
    <w:p w:rsidR="00720289" w:rsidRDefault="00720289" w:rsidP="00720289">
      <w:pPr>
        <w:tabs>
          <w:tab w:val="left" w:pos="313"/>
        </w:tabs>
        <w:suppressAutoHyphens/>
        <w:autoSpaceDE w:val="0"/>
        <w:autoSpaceDN w:val="0"/>
        <w:adjustRightInd w:val="0"/>
        <w:ind w:left="270"/>
        <w:contextualSpacing/>
        <w:jc w:val="center"/>
        <w:textAlignment w:val="baseline"/>
        <w:rPr>
          <w:rFonts w:ascii="Times New Roman" w:hAnsi="Times New Roman"/>
          <w:b/>
        </w:rPr>
      </w:pPr>
    </w:p>
    <w:p w:rsidR="00720289" w:rsidRDefault="00720289" w:rsidP="00720289">
      <w:pPr>
        <w:tabs>
          <w:tab w:val="left" w:pos="313"/>
        </w:tabs>
        <w:suppressAutoHyphens/>
        <w:autoSpaceDE w:val="0"/>
        <w:autoSpaceDN w:val="0"/>
        <w:adjustRightInd w:val="0"/>
        <w:ind w:left="270"/>
        <w:contextualSpacing/>
        <w:jc w:val="center"/>
        <w:textAlignment w:val="baseline"/>
        <w:rPr>
          <w:rFonts w:ascii="Times New Roman" w:hAnsi="Times New Roman"/>
          <w:b/>
        </w:rPr>
      </w:pPr>
      <w:r>
        <w:rPr>
          <w:rFonts w:ascii="Times New Roman" w:hAnsi="Times New Roman"/>
          <w:b/>
        </w:rPr>
        <w:t>ДЕКЛАРИРАМ, ЧЕ:</w:t>
      </w:r>
    </w:p>
    <w:p w:rsidR="00720289" w:rsidRDefault="00720289" w:rsidP="00720289">
      <w:pPr>
        <w:tabs>
          <w:tab w:val="left" w:pos="313"/>
        </w:tabs>
        <w:suppressAutoHyphens/>
        <w:autoSpaceDE w:val="0"/>
        <w:autoSpaceDN w:val="0"/>
        <w:adjustRightInd w:val="0"/>
        <w:ind w:left="270"/>
        <w:contextualSpacing/>
        <w:jc w:val="center"/>
        <w:textAlignment w:val="baseline"/>
        <w:rPr>
          <w:rFonts w:ascii="Times New Roman" w:hAnsi="Times New Roman"/>
          <w:b/>
        </w:rPr>
      </w:pPr>
    </w:p>
    <w:p w:rsidR="00720289" w:rsidRPr="007827BC" w:rsidRDefault="00720289" w:rsidP="00720289">
      <w:pPr>
        <w:pStyle w:val="ListParagraph"/>
        <w:numPr>
          <w:ilvl w:val="0"/>
          <w:numId w:val="3"/>
        </w:numPr>
        <w:tabs>
          <w:tab w:val="left" w:pos="0"/>
        </w:tabs>
        <w:suppressAutoHyphens/>
        <w:autoSpaceDE w:val="0"/>
        <w:autoSpaceDN w:val="0"/>
        <w:adjustRightInd w:val="0"/>
        <w:ind w:left="0" w:firstLine="567"/>
        <w:jc w:val="both"/>
        <w:textAlignment w:val="baseline"/>
        <w:rPr>
          <w:rFonts w:eastAsia="Arial Unicode MS"/>
          <w:b/>
        </w:rPr>
      </w:pPr>
      <w:r w:rsidRPr="002D46FB">
        <w:rPr>
          <w:lang w:eastAsia="en-US"/>
        </w:rPr>
        <w:t>При изготвяне на офертата са спазени задълженията, свързани с данъци и осигуровки,  опазване на околната среда, закрила на заетостта и условията на труд, които са приложими към предоставянето на услугата</w:t>
      </w:r>
      <w:r>
        <w:rPr>
          <w:rFonts w:eastAsia="Times New Roman"/>
        </w:rPr>
        <w:t>.</w:t>
      </w:r>
    </w:p>
    <w:p w:rsidR="00720289" w:rsidRPr="00720289" w:rsidRDefault="00720289" w:rsidP="00225FC7">
      <w:pPr>
        <w:jc w:val="both"/>
        <w:rPr>
          <w:rFonts w:ascii="Times New Roman" w:hAnsi="Times New Roman" w:cs="Times New Roman"/>
        </w:rPr>
      </w:pPr>
    </w:p>
    <w:p w:rsidR="00FC3AB9" w:rsidRPr="007564B0" w:rsidRDefault="00225FC7" w:rsidP="00225FC7">
      <w:pPr>
        <w:jc w:val="both"/>
        <w:rPr>
          <w:rFonts w:ascii="Times New Roman" w:hAnsi="Times New Roman" w:cs="Times New Roman"/>
          <w:b/>
        </w:rPr>
      </w:pPr>
      <w:r>
        <w:rPr>
          <w:rFonts w:ascii="Times New Roman" w:hAnsi="Times New Roman" w:cs="Times New Roman"/>
          <w:b/>
        </w:rPr>
        <w:t xml:space="preserve"> </w:t>
      </w:r>
    </w:p>
    <w:p w:rsidR="00FD3A7B" w:rsidRDefault="00FD3A7B" w:rsidP="007827BC">
      <w:pPr>
        <w:tabs>
          <w:tab w:val="left" w:pos="0"/>
        </w:tabs>
        <w:suppressAutoHyphens/>
        <w:autoSpaceDE w:val="0"/>
        <w:autoSpaceDN w:val="0"/>
        <w:adjustRightInd w:val="0"/>
        <w:jc w:val="both"/>
        <w:textAlignment w:val="baseline"/>
        <w:rPr>
          <w:rFonts w:eastAsia="Times New Roman"/>
        </w:rPr>
      </w:pPr>
    </w:p>
    <w:p w:rsidR="00EC2C78" w:rsidRPr="007827BC" w:rsidRDefault="00EC2C78" w:rsidP="007827BC">
      <w:pPr>
        <w:tabs>
          <w:tab w:val="left" w:pos="0"/>
        </w:tabs>
        <w:suppressAutoHyphens/>
        <w:autoSpaceDE w:val="0"/>
        <w:autoSpaceDN w:val="0"/>
        <w:adjustRightInd w:val="0"/>
        <w:jc w:val="both"/>
        <w:textAlignment w:val="baseline"/>
        <w:rPr>
          <w:b/>
        </w:rPr>
      </w:pPr>
    </w:p>
    <w:p w:rsidR="0056062E" w:rsidRDefault="0056062E" w:rsidP="0056062E">
      <w:pPr>
        <w:contextualSpacing/>
        <w:rPr>
          <w:rFonts w:ascii="Times New Roman" w:hAnsi="Times New Roman" w:cs="Times New Roman"/>
        </w:rPr>
      </w:pPr>
    </w:p>
    <w:tbl>
      <w:tblPr>
        <w:tblW w:w="5000" w:type="pct"/>
        <w:tblLook w:val="0000" w:firstRow="0" w:lastRow="0" w:firstColumn="0" w:lastColumn="0" w:noHBand="0" w:noVBand="0"/>
      </w:tblPr>
      <w:tblGrid>
        <w:gridCol w:w="4836"/>
        <w:gridCol w:w="4518"/>
      </w:tblGrid>
      <w:tr w:rsidR="0056062E" w:rsidRPr="00366F68" w:rsidTr="00161719">
        <w:tc>
          <w:tcPr>
            <w:tcW w:w="2585" w:type="pct"/>
          </w:tcPr>
          <w:p w:rsidR="0056062E" w:rsidRPr="00366F68" w:rsidRDefault="0056062E" w:rsidP="00161719">
            <w:pPr>
              <w:contextualSpacing/>
              <w:jc w:val="center"/>
              <w:rPr>
                <w:rFonts w:ascii="Times New Roman" w:hAnsi="Times New Roman" w:cs="Times New Roman"/>
              </w:rPr>
            </w:pPr>
            <w:r w:rsidRPr="00366F68">
              <w:rPr>
                <w:rFonts w:ascii="Times New Roman" w:hAnsi="Times New Roman" w:cs="Times New Roman"/>
              </w:rPr>
              <w:t xml:space="preserve">Дата </w:t>
            </w:r>
          </w:p>
        </w:tc>
        <w:tc>
          <w:tcPr>
            <w:tcW w:w="2415" w:type="pct"/>
          </w:tcPr>
          <w:p w:rsidR="0056062E" w:rsidRPr="00366F68" w:rsidRDefault="0056062E" w:rsidP="00161719">
            <w:pPr>
              <w:contextualSpacing/>
              <w:rPr>
                <w:rFonts w:ascii="Times New Roman" w:hAnsi="Times New Roman" w:cs="Times New Roman"/>
              </w:rPr>
            </w:pPr>
            <w:r w:rsidRPr="00366F68">
              <w:rPr>
                <w:rFonts w:ascii="Times New Roman" w:hAnsi="Times New Roman" w:cs="Times New Roman"/>
              </w:rPr>
              <w:t>________/ _________ / ______</w:t>
            </w:r>
          </w:p>
        </w:tc>
      </w:tr>
      <w:tr w:rsidR="0056062E" w:rsidRPr="00366F68" w:rsidTr="00161719">
        <w:tc>
          <w:tcPr>
            <w:tcW w:w="2585" w:type="pct"/>
          </w:tcPr>
          <w:p w:rsidR="0056062E" w:rsidRPr="00366F68" w:rsidRDefault="0056062E" w:rsidP="00161719">
            <w:pPr>
              <w:contextualSpacing/>
              <w:jc w:val="right"/>
              <w:rPr>
                <w:rFonts w:ascii="Times New Roman" w:hAnsi="Times New Roman" w:cs="Times New Roman"/>
              </w:rPr>
            </w:pPr>
            <w:r w:rsidRPr="00366F68">
              <w:rPr>
                <w:rFonts w:ascii="Times New Roman" w:hAnsi="Times New Roman" w:cs="Times New Roman"/>
              </w:rPr>
              <w:t xml:space="preserve">Наименование на участника </w:t>
            </w:r>
          </w:p>
        </w:tc>
        <w:tc>
          <w:tcPr>
            <w:tcW w:w="2415" w:type="pct"/>
          </w:tcPr>
          <w:p w:rsidR="0056062E" w:rsidRPr="00366F68" w:rsidRDefault="0056062E" w:rsidP="00161719">
            <w:pPr>
              <w:contextualSpacing/>
              <w:rPr>
                <w:rFonts w:ascii="Times New Roman" w:hAnsi="Times New Roman" w:cs="Times New Roman"/>
              </w:rPr>
            </w:pPr>
            <w:r w:rsidRPr="00366F68">
              <w:rPr>
                <w:rFonts w:ascii="Times New Roman" w:hAnsi="Times New Roman" w:cs="Times New Roman"/>
              </w:rPr>
              <w:t>__________________________</w:t>
            </w:r>
          </w:p>
        </w:tc>
      </w:tr>
      <w:tr w:rsidR="0056062E" w:rsidRPr="00366F68" w:rsidTr="00161719">
        <w:tc>
          <w:tcPr>
            <w:tcW w:w="2585" w:type="pct"/>
          </w:tcPr>
          <w:p w:rsidR="0056062E" w:rsidRPr="00366F68" w:rsidRDefault="0056062E" w:rsidP="00161719">
            <w:pPr>
              <w:contextualSpacing/>
              <w:jc w:val="right"/>
              <w:rPr>
                <w:rFonts w:ascii="Times New Roman" w:hAnsi="Times New Roman" w:cs="Times New Roman"/>
              </w:rPr>
            </w:pPr>
            <w:r w:rsidRPr="00366F68">
              <w:rPr>
                <w:rFonts w:ascii="Times New Roman" w:hAnsi="Times New Roman" w:cs="Times New Roman"/>
              </w:rPr>
              <w:t xml:space="preserve">Име и фамилия на представителя на участника       </w:t>
            </w:r>
          </w:p>
        </w:tc>
        <w:tc>
          <w:tcPr>
            <w:tcW w:w="2415" w:type="pct"/>
          </w:tcPr>
          <w:p w:rsidR="0056062E" w:rsidRPr="00366F68" w:rsidRDefault="0056062E" w:rsidP="00161719">
            <w:pPr>
              <w:contextualSpacing/>
              <w:rPr>
                <w:rFonts w:ascii="Times New Roman" w:hAnsi="Times New Roman" w:cs="Times New Roman"/>
              </w:rPr>
            </w:pPr>
            <w:r w:rsidRPr="00366F68">
              <w:rPr>
                <w:rFonts w:ascii="Times New Roman" w:hAnsi="Times New Roman" w:cs="Times New Roman"/>
              </w:rPr>
              <w:t>__________________________</w:t>
            </w:r>
          </w:p>
        </w:tc>
      </w:tr>
      <w:tr w:rsidR="0056062E" w:rsidRPr="00366F68" w:rsidTr="00161719">
        <w:tc>
          <w:tcPr>
            <w:tcW w:w="2585" w:type="pct"/>
          </w:tcPr>
          <w:p w:rsidR="0056062E" w:rsidRPr="00366F68" w:rsidRDefault="0056062E" w:rsidP="00161719">
            <w:pPr>
              <w:contextualSpacing/>
              <w:jc w:val="right"/>
              <w:rPr>
                <w:rFonts w:ascii="Times New Roman" w:hAnsi="Times New Roman" w:cs="Times New Roman"/>
              </w:rPr>
            </w:pPr>
            <w:r w:rsidRPr="00366F68">
              <w:rPr>
                <w:rFonts w:ascii="Times New Roman" w:hAnsi="Times New Roman" w:cs="Times New Roman"/>
              </w:rPr>
              <w:t>Длъжност</w:t>
            </w:r>
          </w:p>
        </w:tc>
        <w:tc>
          <w:tcPr>
            <w:tcW w:w="2415" w:type="pct"/>
          </w:tcPr>
          <w:p w:rsidR="0056062E" w:rsidRPr="00366F68" w:rsidRDefault="0056062E" w:rsidP="00161719">
            <w:pPr>
              <w:contextualSpacing/>
              <w:rPr>
                <w:rFonts w:ascii="Times New Roman" w:hAnsi="Times New Roman" w:cs="Times New Roman"/>
              </w:rPr>
            </w:pPr>
            <w:r w:rsidRPr="00366F68">
              <w:rPr>
                <w:rFonts w:ascii="Times New Roman" w:hAnsi="Times New Roman" w:cs="Times New Roman"/>
              </w:rPr>
              <w:t>__________________________</w:t>
            </w:r>
          </w:p>
        </w:tc>
      </w:tr>
      <w:tr w:rsidR="0056062E" w:rsidRPr="00366F68" w:rsidTr="00161719">
        <w:tc>
          <w:tcPr>
            <w:tcW w:w="2585" w:type="pct"/>
          </w:tcPr>
          <w:p w:rsidR="0056062E" w:rsidRPr="00366F68" w:rsidRDefault="0056062E" w:rsidP="0056062E">
            <w:pPr>
              <w:contextualSpacing/>
              <w:jc w:val="right"/>
              <w:rPr>
                <w:rFonts w:ascii="Times New Roman" w:hAnsi="Times New Roman" w:cs="Times New Roman"/>
              </w:rPr>
            </w:pPr>
            <w:r w:rsidRPr="00366F68">
              <w:rPr>
                <w:rFonts w:ascii="Times New Roman" w:hAnsi="Times New Roman" w:cs="Times New Roman"/>
              </w:rPr>
              <w:t>Подпис</w:t>
            </w:r>
          </w:p>
        </w:tc>
        <w:tc>
          <w:tcPr>
            <w:tcW w:w="2415" w:type="pct"/>
          </w:tcPr>
          <w:p w:rsidR="0056062E" w:rsidRPr="00366F68" w:rsidRDefault="0056062E" w:rsidP="00161719">
            <w:pPr>
              <w:contextualSpacing/>
              <w:rPr>
                <w:rFonts w:ascii="Times New Roman" w:hAnsi="Times New Roman" w:cs="Times New Roman"/>
              </w:rPr>
            </w:pPr>
          </w:p>
        </w:tc>
      </w:tr>
    </w:tbl>
    <w:p w:rsidR="00EC2C78" w:rsidRPr="00EC2C78" w:rsidRDefault="00EC2C78" w:rsidP="00B9297B">
      <w:pPr>
        <w:contextualSpacing/>
        <w:rPr>
          <w:rFonts w:ascii="Times New Roman" w:hAnsi="Times New Roman" w:cs="Times New Roman"/>
        </w:rPr>
      </w:pPr>
    </w:p>
    <w:sectPr w:rsidR="00EC2C78" w:rsidRPr="00EC2C78" w:rsidSect="00141020">
      <w:footerReference w:type="default" r:id="rId8"/>
      <w:headerReference w:type="first" r:id="rId9"/>
      <w:pgSz w:w="11906" w:h="16838" w:code="9"/>
      <w:pgMar w:top="1134" w:right="1134" w:bottom="709" w:left="1418" w:header="426" w:footer="405" w:gutter="0"/>
      <w:paperSrc w:first="7" w:other="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1235" w:rsidRDefault="00691235" w:rsidP="00F208DD">
      <w:r>
        <w:separator/>
      </w:r>
    </w:p>
  </w:endnote>
  <w:endnote w:type="continuationSeparator" w:id="0">
    <w:p w:rsidR="00691235" w:rsidRDefault="00691235" w:rsidP="00F20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9200251"/>
      <w:docPartObj>
        <w:docPartGallery w:val="Page Numbers (Bottom of Page)"/>
        <w:docPartUnique/>
      </w:docPartObj>
    </w:sdtPr>
    <w:sdtEndPr>
      <w:rPr>
        <w:noProof/>
      </w:rPr>
    </w:sdtEndPr>
    <w:sdtContent>
      <w:p w:rsidR="007F3159" w:rsidRDefault="007F3159">
        <w:pPr>
          <w:pStyle w:val="Footer"/>
          <w:jc w:val="right"/>
        </w:pPr>
        <w:r>
          <w:fldChar w:fldCharType="begin"/>
        </w:r>
        <w:r>
          <w:instrText xml:space="preserve"> PAGE   \* MERGEFORMAT </w:instrText>
        </w:r>
        <w:r>
          <w:fldChar w:fldCharType="separate"/>
        </w:r>
        <w:r w:rsidR="001009D2">
          <w:rPr>
            <w:noProof/>
          </w:rPr>
          <w:t>13</w:t>
        </w:r>
        <w:r>
          <w:rPr>
            <w:noProof/>
          </w:rPr>
          <w:fldChar w:fldCharType="end"/>
        </w:r>
      </w:p>
    </w:sdtContent>
  </w:sdt>
  <w:p w:rsidR="007F3159" w:rsidRDefault="007F31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1235" w:rsidRDefault="00691235" w:rsidP="00F208DD">
      <w:r>
        <w:separator/>
      </w:r>
    </w:p>
  </w:footnote>
  <w:footnote w:type="continuationSeparator" w:id="0">
    <w:p w:rsidR="00691235" w:rsidRDefault="00691235" w:rsidP="00F208DD">
      <w:r>
        <w:continuationSeparator/>
      </w:r>
    </w:p>
  </w:footnote>
  <w:footnote w:id="1">
    <w:p w:rsidR="00B92CF5" w:rsidRPr="006F4EDE" w:rsidRDefault="00B92CF5" w:rsidP="00B92CF5">
      <w:pPr>
        <w:jc w:val="both"/>
        <w:rPr>
          <w:rFonts w:ascii="Times New Roman" w:hAnsi="Times New Roman" w:cs="Times New Roman"/>
        </w:rPr>
      </w:pPr>
      <w:r w:rsidRPr="006F4EDE">
        <w:rPr>
          <w:rStyle w:val="FootnoteReference"/>
        </w:rPr>
        <w:footnoteRef/>
      </w:r>
      <w:r w:rsidRPr="006F4EDE">
        <w:t xml:space="preserve"> </w:t>
      </w:r>
      <w:r w:rsidRPr="006F4EDE">
        <w:rPr>
          <w:rFonts w:ascii="Times New Roman" w:hAnsi="Times New Roman" w:cs="Times New Roman"/>
        </w:rPr>
        <w:t xml:space="preserve">Изпълнителят трябва да осигури за своя сметка гаранционна поддръжка за период от минимум </w:t>
      </w:r>
      <w:r w:rsidRPr="006F4EDE">
        <w:rPr>
          <w:rFonts w:ascii="Times New Roman" w:hAnsi="Times New Roman" w:cs="Times New Roman"/>
          <w:b/>
        </w:rPr>
        <w:t>24</w:t>
      </w:r>
      <w:r w:rsidR="00141020">
        <w:rPr>
          <w:rFonts w:ascii="Times New Roman" w:hAnsi="Times New Roman" w:cs="Times New Roman"/>
          <w:b/>
        </w:rPr>
        <w:t xml:space="preserve"> (двадесет и четири)</w:t>
      </w:r>
      <w:r w:rsidRPr="006F4EDE">
        <w:rPr>
          <w:rFonts w:ascii="Times New Roman" w:hAnsi="Times New Roman" w:cs="Times New Roman"/>
          <w:b/>
        </w:rPr>
        <w:t xml:space="preserve"> месеца</w:t>
      </w:r>
      <w:r w:rsidRPr="006F4EDE">
        <w:rPr>
          <w:rFonts w:ascii="Times New Roman" w:hAnsi="Times New Roman" w:cs="Times New Roman"/>
        </w:rPr>
        <w:t xml:space="preserve"> след приемане в експлоатация на системата. При необходимост, по време на гаранционния период трябва да бъдат осъществявани дейности по осигуряване на експлоатационната годност на софтуера и ефективното му използване от Възложителя, в случай че настъпят явни отклонения от нормалните експлоатационни характеристики, заложени в системния проект.</w:t>
      </w:r>
    </w:p>
    <w:p w:rsidR="00B92CF5" w:rsidRPr="006F4EDE" w:rsidRDefault="00B92CF5" w:rsidP="00B92CF5">
      <w:pPr>
        <w:jc w:val="both"/>
        <w:rPr>
          <w:rFonts w:ascii="Times New Roman" w:hAnsi="Times New Roman" w:cs="Times New Roman"/>
        </w:rPr>
      </w:pPr>
      <w:r w:rsidRPr="006F4EDE">
        <w:rPr>
          <w:rFonts w:ascii="Times New Roman" w:hAnsi="Times New Roman" w:cs="Times New Roman"/>
        </w:rPr>
        <w:t>Изпълнителят следва да предоставя услугите по гаранционна поддръжка, като предоставя за своя сметка единна точка за достъп за приемане на телефонни и e-mail съобщения.</w:t>
      </w:r>
    </w:p>
    <w:p w:rsidR="00B92CF5" w:rsidRDefault="00B92CF5" w:rsidP="00B92CF5">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08DD" w:rsidRDefault="00F208DD" w:rsidP="00F208DD">
    <w:pPr>
      <w:suppressAutoHyphens/>
      <w:jc w:val="both"/>
      <w:rPr>
        <w:color w:val="5B9BD5"/>
        <w:lang w:val="en-US"/>
      </w:rPr>
    </w:pPr>
    <w:r>
      <w:rPr>
        <w:noProof/>
        <w:lang w:bidi="ar-SA"/>
      </w:rPr>
      <w:drawing>
        <wp:anchor distT="0" distB="0" distL="114300" distR="114300" simplePos="0" relativeHeight="251659264" behindDoc="1" locked="0" layoutInCell="1" allowOverlap="1" wp14:anchorId="389AD81E" wp14:editId="2761CC9E">
          <wp:simplePos x="0" y="0"/>
          <wp:positionH relativeFrom="column">
            <wp:posOffset>4698365</wp:posOffset>
          </wp:positionH>
          <wp:positionV relativeFrom="paragraph">
            <wp:posOffset>-131445</wp:posOffset>
          </wp:positionV>
          <wp:extent cx="1435100" cy="1080135"/>
          <wp:effectExtent l="0" t="0" r="0" b="0"/>
          <wp:wrapSquare wrapText="bothSides"/>
          <wp:docPr id="41" name="Picture 41" descr="logo-bg-center-no-b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bg-center-no-b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1080135"/>
                  </a:xfrm>
                  <a:prstGeom prst="rect">
                    <a:avLst/>
                  </a:prstGeom>
                  <a:noFill/>
                </pic:spPr>
              </pic:pic>
            </a:graphicData>
          </a:graphic>
          <wp14:sizeRelH relativeFrom="page">
            <wp14:pctWidth>0</wp14:pctWidth>
          </wp14:sizeRelH>
          <wp14:sizeRelV relativeFrom="page">
            <wp14:pctHeight>0</wp14:pctHeight>
          </wp14:sizeRelV>
        </wp:anchor>
      </w:drawing>
    </w:r>
    <w:r>
      <w:rPr>
        <w:noProof/>
        <w:lang w:bidi="ar-SA"/>
      </w:rPr>
      <w:drawing>
        <wp:anchor distT="0" distB="0" distL="114300" distR="114300" simplePos="0" relativeHeight="251660288" behindDoc="1" locked="0" layoutInCell="1" allowOverlap="1" wp14:anchorId="6DF39B71" wp14:editId="359F3A48">
          <wp:simplePos x="0" y="0"/>
          <wp:positionH relativeFrom="column">
            <wp:posOffset>-179070</wp:posOffset>
          </wp:positionH>
          <wp:positionV relativeFrom="paragraph">
            <wp:posOffset>-131445</wp:posOffset>
          </wp:positionV>
          <wp:extent cx="1090930" cy="1007745"/>
          <wp:effectExtent l="0" t="0" r="0" b="1905"/>
          <wp:wrapTight wrapText="bothSides">
            <wp:wrapPolygon edited="0">
              <wp:start x="377" y="0"/>
              <wp:lineTo x="754" y="21233"/>
              <wp:lineTo x="17728" y="21233"/>
              <wp:lineTo x="17350" y="20416"/>
              <wp:lineTo x="20368" y="15516"/>
              <wp:lineTo x="19236" y="13883"/>
              <wp:lineTo x="20745" y="13066"/>
              <wp:lineTo x="19991" y="0"/>
              <wp:lineTo x="377" y="0"/>
            </wp:wrapPolygon>
          </wp:wrapTight>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extLst>
                      <a:ext uri="{28A0092B-C50C-407E-A947-70E740481C1C}">
                        <a14:useLocalDpi xmlns:a14="http://schemas.microsoft.com/office/drawing/2010/main" val="0"/>
                      </a:ext>
                    </a:extLst>
                  </a:blip>
                  <a:srcRect l="18092" t="11713" r="13445" b="10057"/>
                  <a:stretch>
                    <a:fillRect/>
                  </a:stretch>
                </pic:blipFill>
                <pic:spPr bwMode="auto">
                  <a:xfrm>
                    <a:off x="0" y="0"/>
                    <a:ext cx="1090930" cy="1007745"/>
                  </a:xfrm>
                  <a:prstGeom prst="rect">
                    <a:avLst/>
                  </a:prstGeom>
                  <a:noFill/>
                </pic:spPr>
              </pic:pic>
            </a:graphicData>
          </a:graphic>
          <wp14:sizeRelH relativeFrom="page">
            <wp14:pctWidth>0</wp14:pctWidth>
          </wp14:sizeRelH>
          <wp14:sizeRelV relativeFrom="page">
            <wp14:pctHeight>0</wp14:pctHeight>
          </wp14:sizeRelV>
        </wp:anchor>
      </w:drawing>
    </w:r>
    <w:r>
      <w:rPr>
        <w:color w:val="5B9BD5"/>
      </w:rPr>
      <w:t xml:space="preserve"> </w:t>
    </w:r>
  </w:p>
  <w:p w:rsidR="00F208DD" w:rsidRDefault="00F208DD" w:rsidP="00F208DD">
    <w:pPr>
      <w:suppressAutoHyphens/>
      <w:jc w:val="both"/>
      <w:rPr>
        <w:color w:val="5B9BD5"/>
        <w:lang w:val="en-US"/>
      </w:rPr>
    </w:pPr>
  </w:p>
  <w:p w:rsidR="00F208DD" w:rsidRPr="00F208DD" w:rsidRDefault="00F208DD" w:rsidP="00F208DD">
    <w:pPr>
      <w:tabs>
        <w:tab w:val="left" w:pos="5816"/>
      </w:tabs>
      <w:suppressAutoHyphens/>
      <w:rPr>
        <w:rFonts w:ascii="Calibri" w:hAnsi="Calibri"/>
        <w:b/>
        <w:i/>
        <w:sz w:val="14"/>
        <w:szCs w:val="14"/>
        <w:lang w:val="en-US" w:eastAsia="ar-SA"/>
      </w:rPr>
    </w:pPr>
  </w:p>
  <w:p w:rsidR="00F208DD" w:rsidRDefault="00F208DD" w:rsidP="005D5050">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C"/>
    <w:multiLevelType w:val="singleLevel"/>
    <w:tmpl w:val="0000001C"/>
    <w:name w:val="WW8Num31"/>
    <w:lvl w:ilvl="0">
      <w:start w:val="1"/>
      <w:numFmt w:val="bullet"/>
      <w:lvlText w:val=""/>
      <w:lvlJc w:val="left"/>
      <w:pPr>
        <w:tabs>
          <w:tab w:val="num" w:pos="0"/>
        </w:tabs>
        <w:ind w:left="1440" w:firstLine="0"/>
      </w:pPr>
      <w:rPr>
        <w:rFonts w:ascii="Symbol" w:hAnsi="Symbol" w:cs="Symbol" w:hint="default"/>
        <w:b w:val="0"/>
        <w:i w:val="0"/>
        <w:strike w:val="0"/>
        <w:dstrike w:val="0"/>
        <w:color w:val="000000"/>
        <w:position w:val="0"/>
        <w:sz w:val="20"/>
        <w:u w:val="none" w:color="000000"/>
        <w:effect w:val="none"/>
        <w:vertAlign w:val="baseline"/>
      </w:rPr>
    </w:lvl>
  </w:abstractNum>
  <w:abstractNum w:abstractNumId="1" w15:restartNumberingAfterBreak="0">
    <w:nsid w:val="00000027"/>
    <w:multiLevelType w:val="multilevel"/>
    <w:tmpl w:val="47F05412"/>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rPr>
        <w:lang w:bidi="x-none"/>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19127179"/>
    <w:multiLevelType w:val="hybridMultilevel"/>
    <w:tmpl w:val="20ACC02E"/>
    <w:lvl w:ilvl="0" w:tplc="AB0A222A">
      <w:start w:val="2"/>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3C5D72C7"/>
    <w:multiLevelType w:val="hybridMultilevel"/>
    <w:tmpl w:val="3DC4E2B8"/>
    <w:lvl w:ilvl="0" w:tplc="DFA08DF0">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26D35F9"/>
    <w:multiLevelType w:val="hybridMultilevel"/>
    <w:tmpl w:val="03344EA0"/>
    <w:lvl w:ilvl="0" w:tplc="E654C6FA">
      <w:start w:val="2"/>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8DD"/>
    <w:rsid w:val="00015C97"/>
    <w:rsid w:val="0003605B"/>
    <w:rsid w:val="00042912"/>
    <w:rsid w:val="00061FE2"/>
    <w:rsid w:val="0006769B"/>
    <w:rsid w:val="00085CD5"/>
    <w:rsid w:val="000A004A"/>
    <w:rsid w:val="000D3DFD"/>
    <w:rsid w:val="000F14D8"/>
    <w:rsid w:val="001009D2"/>
    <w:rsid w:val="00127DA4"/>
    <w:rsid w:val="00141020"/>
    <w:rsid w:val="0014545A"/>
    <w:rsid w:val="001853C8"/>
    <w:rsid w:val="001C2267"/>
    <w:rsid w:val="001F600F"/>
    <w:rsid w:val="00225FC7"/>
    <w:rsid w:val="00240ECA"/>
    <w:rsid w:val="002A5F18"/>
    <w:rsid w:val="00342666"/>
    <w:rsid w:val="0038261D"/>
    <w:rsid w:val="00392D11"/>
    <w:rsid w:val="003B522F"/>
    <w:rsid w:val="00411246"/>
    <w:rsid w:val="00442988"/>
    <w:rsid w:val="00447092"/>
    <w:rsid w:val="004F4B4F"/>
    <w:rsid w:val="0056062E"/>
    <w:rsid w:val="00562CB4"/>
    <w:rsid w:val="005D5050"/>
    <w:rsid w:val="00627D4B"/>
    <w:rsid w:val="00673E4E"/>
    <w:rsid w:val="00691235"/>
    <w:rsid w:val="006A58BD"/>
    <w:rsid w:val="006C3E37"/>
    <w:rsid w:val="006F4EDE"/>
    <w:rsid w:val="00701BC9"/>
    <w:rsid w:val="00720289"/>
    <w:rsid w:val="007564B0"/>
    <w:rsid w:val="007827BC"/>
    <w:rsid w:val="00793915"/>
    <w:rsid w:val="007F3159"/>
    <w:rsid w:val="007F5A19"/>
    <w:rsid w:val="00816DF4"/>
    <w:rsid w:val="0089376F"/>
    <w:rsid w:val="008A1143"/>
    <w:rsid w:val="008F3F4C"/>
    <w:rsid w:val="009005B0"/>
    <w:rsid w:val="00906133"/>
    <w:rsid w:val="00930103"/>
    <w:rsid w:val="0093652B"/>
    <w:rsid w:val="009B40A2"/>
    <w:rsid w:val="009D11FC"/>
    <w:rsid w:val="00AB6F06"/>
    <w:rsid w:val="00B03EE9"/>
    <w:rsid w:val="00B9297B"/>
    <w:rsid w:val="00B92CF5"/>
    <w:rsid w:val="00C60FD0"/>
    <w:rsid w:val="00D0589A"/>
    <w:rsid w:val="00D52DCD"/>
    <w:rsid w:val="00DA5C9C"/>
    <w:rsid w:val="00E33083"/>
    <w:rsid w:val="00EC2C78"/>
    <w:rsid w:val="00EC2D0F"/>
    <w:rsid w:val="00EF2C2D"/>
    <w:rsid w:val="00EF7040"/>
    <w:rsid w:val="00F13F41"/>
    <w:rsid w:val="00F208DD"/>
    <w:rsid w:val="00F367BE"/>
    <w:rsid w:val="00FC3AB9"/>
    <w:rsid w:val="00FC5A32"/>
    <w:rsid w:val="00FD3A7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087FF22-0EA5-4DA0-B6A1-168FBC80B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C2C78"/>
    <w:pPr>
      <w:widowControl w:val="0"/>
      <w:spacing w:after="0" w:line="240" w:lineRule="auto"/>
    </w:pPr>
    <w:rPr>
      <w:rFonts w:ascii="Arial Unicode MS" w:eastAsia="Arial Unicode MS" w:hAnsi="Arial Unicode MS" w:cs="Arial Unicode MS"/>
      <w:color w:val="000000"/>
      <w:sz w:val="24"/>
      <w:szCs w:val="24"/>
      <w:lang w:eastAsia="bg-BG" w:bidi="bg-BG"/>
    </w:rPr>
  </w:style>
  <w:style w:type="paragraph" w:styleId="Heading2">
    <w:name w:val="heading 2"/>
    <w:basedOn w:val="Normal"/>
    <w:next w:val="Normal"/>
    <w:link w:val="Heading2Char"/>
    <w:uiPriority w:val="9"/>
    <w:semiHidden/>
    <w:unhideWhenUsed/>
    <w:qFormat/>
    <w:rsid w:val="0003605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Heading2"/>
    <w:next w:val="Normal"/>
    <w:link w:val="Heading3Char"/>
    <w:semiHidden/>
    <w:unhideWhenUsed/>
    <w:qFormat/>
    <w:rsid w:val="0003605B"/>
    <w:pPr>
      <w:widowControl/>
      <w:tabs>
        <w:tab w:val="num" w:pos="360"/>
      </w:tabs>
      <w:suppressAutoHyphens/>
      <w:spacing w:line="276" w:lineRule="auto"/>
      <w:ind w:firstLine="709"/>
      <w:jc w:val="both"/>
      <w:outlineLvl w:val="2"/>
    </w:pPr>
    <w:rPr>
      <w:rFonts w:ascii="Arial" w:eastAsia="Arial" w:hAnsi="Arial" w:cs="Times New Roman"/>
      <w:b/>
      <w:color w:val="000000"/>
      <w:sz w:val="24"/>
      <w:szCs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Intestazione.int.intestazione,Intestazione.int,Char1 Char"/>
    <w:basedOn w:val="Normal"/>
    <w:link w:val="HeaderChar"/>
    <w:uiPriority w:val="99"/>
    <w:unhideWhenUsed/>
    <w:rsid w:val="00F208DD"/>
    <w:pPr>
      <w:tabs>
        <w:tab w:val="center" w:pos="4536"/>
        <w:tab w:val="right" w:pos="9072"/>
      </w:tabs>
    </w:pPr>
  </w:style>
  <w:style w:type="character" w:customStyle="1" w:styleId="HeaderChar">
    <w:name w:val="Header Char"/>
    <w:aliases w:val="Intestazione.int.intestazione Char,Intestazione.int Char,Char1 Char Char"/>
    <w:basedOn w:val="DefaultParagraphFont"/>
    <w:link w:val="Header"/>
    <w:uiPriority w:val="99"/>
    <w:rsid w:val="00F208DD"/>
  </w:style>
  <w:style w:type="paragraph" w:styleId="Footer">
    <w:name w:val="footer"/>
    <w:basedOn w:val="Normal"/>
    <w:link w:val="FooterChar"/>
    <w:uiPriority w:val="99"/>
    <w:unhideWhenUsed/>
    <w:rsid w:val="00F208DD"/>
    <w:pPr>
      <w:tabs>
        <w:tab w:val="center" w:pos="4536"/>
        <w:tab w:val="right" w:pos="9072"/>
      </w:tabs>
    </w:pPr>
  </w:style>
  <w:style w:type="character" w:customStyle="1" w:styleId="FooterChar">
    <w:name w:val="Footer Char"/>
    <w:basedOn w:val="DefaultParagraphFont"/>
    <w:link w:val="Footer"/>
    <w:uiPriority w:val="99"/>
    <w:rsid w:val="00F208DD"/>
  </w:style>
  <w:style w:type="paragraph" w:styleId="ListParagraph">
    <w:name w:val="List Paragraph"/>
    <w:basedOn w:val="Normal"/>
    <w:link w:val="ListParagraphChar"/>
    <w:qFormat/>
    <w:rsid w:val="001853C8"/>
    <w:pPr>
      <w:widowControl/>
      <w:ind w:left="720"/>
      <w:contextualSpacing/>
    </w:pPr>
    <w:rPr>
      <w:rFonts w:ascii="Times New Roman" w:eastAsia="Calibri" w:hAnsi="Times New Roman" w:cs="Times New Roman"/>
      <w:color w:val="auto"/>
      <w:lang w:bidi="ar-SA"/>
    </w:rPr>
  </w:style>
  <w:style w:type="character" w:customStyle="1" w:styleId="ListParagraphChar">
    <w:name w:val="List Paragraph Char"/>
    <w:link w:val="ListParagraph"/>
    <w:locked/>
    <w:rsid w:val="001853C8"/>
    <w:rPr>
      <w:rFonts w:ascii="Times New Roman" w:eastAsia="Calibri" w:hAnsi="Times New Roman" w:cs="Times New Roman"/>
      <w:sz w:val="24"/>
      <w:szCs w:val="24"/>
      <w:lang w:eastAsia="bg-BG"/>
    </w:rPr>
  </w:style>
  <w:style w:type="character" w:customStyle="1" w:styleId="spelle">
    <w:name w:val="spelle"/>
    <w:rsid w:val="00EC2C78"/>
  </w:style>
  <w:style w:type="paragraph" w:styleId="BalloonText">
    <w:name w:val="Balloon Text"/>
    <w:basedOn w:val="Normal"/>
    <w:link w:val="BalloonTextChar"/>
    <w:uiPriority w:val="99"/>
    <w:semiHidden/>
    <w:unhideWhenUsed/>
    <w:rsid w:val="0090613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6133"/>
    <w:rPr>
      <w:rFonts w:ascii="Segoe UI" w:eastAsia="Arial Unicode MS" w:hAnsi="Segoe UI" w:cs="Segoe UI"/>
      <w:color w:val="000000"/>
      <w:sz w:val="18"/>
      <w:szCs w:val="18"/>
      <w:lang w:eastAsia="bg-BG" w:bidi="bg-BG"/>
    </w:rPr>
  </w:style>
  <w:style w:type="character" w:styleId="CommentReference">
    <w:name w:val="annotation reference"/>
    <w:basedOn w:val="DefaultParagraphFont"/>
    <w:uiPriority w:val="99"/>
    <w:semiHidden/>
    <w:unhideWhenUsed/>
    <w:rsid w:val="001C2267"/>
    <w:rPr>
      <w:sz w:val="16"/>
      <w:szCs w:val="16"/>
    </w:rPr>
  </w:style>
  <w:style w:type="paragraph" w:styleId="CommentText">
    <w:name w:val="annotation text"/>
    <w:basedOn w:val="Normal"/>
    <w:link w:val="CommentTextChar"/>
    <w:uiPriority w:val="99"/>
    <w:semiHidden/>
    <w:unhideWhenUsed/>
    <w:rsid w:val="001C2267"/>
    <w:rPr>
      <w:sz w:val="20"/>
      <w:szCs w:val="20"/>
    </w:rPr>
  </w:style>
  <w:style w:type="character" w:customStyle="1" w:styleId="CommentTextChar">
    <w:name w:val="Comment Text Char"/>
    <w:basedOn w:val="DefaultParagraphFont"/>
    <w:link w:val="CommentText"/>
    <w:uiPriority w:val="99"/>
    <w:semiHidden/>
    <w:rsid w:val="001C2267"/>
    <w:rPr>
      <w:rFonts w:ascii="Arial Unicode MS" w:eastAsia="Arial Unicode MS" w:hAnsi="Arial Unicode MS" w:cs="Arial Unicode MS"/>
      <w:color w:val="000000"/>
      <w:sz w:val="20"/>
      <w:szCs w:val="20"/>
      <w:lang w:eastAsia="bg-BG" w:bidi="bg-BG"/>
    </w:rPr>
  </w:style>
  <w:style w:type="paragraph" w:styleId="CommentSubject">
    <w:name w:val="annotation subject"/>
    <w:basedOn w:val="CommentText"/>
    <w:next w:val="CommentText"/>
    <w:link w:val="CommentSubjectChar"/>
    <w:uiPriority w:val="99"/>
    <w:semiHidden/>
    <w:unhideWhenUsed/>
    <w:rsid w:val="001C2267"/>
    <w:rPr>
      <w:b/>
      <w:bCs/>
    </w:rPr>
  </w:style>
  <w:style w:type="character" w:customStyle="1" w:styleId="CommentSubjectChar">
    <w:name w:val="Comment Subject Char"/>
    <w:basedOn w:val="CommentTextChar"/>
    <w:link w:val="CommentSubject"/>
    <w:uiPriority w:val="99"/>
    <w:semiHidden/>
    <w:rsid w:val="001C2267"/>
    <w:rPr>
      <w:rFonts w:ascii="Arial Unicode MS" w:eastAsia="Arial Unicode MS" w:hAnsi="Arial Unicode MS" w:cs="Arial Unicode MS"/>
      <w:b/>
      <w:bCs/>
      <w:color w:val="000000"/>
      <w:sz w:val="20"/>
      <w:szCs w:val="20"/>
      <w:lang w:eastAsia="bg-BG" w:bidi="bg-BG"/>
    </w:rPr>
  </w:style>
  <w:style w:type="table" w:styleId="TableGrid">
    <w:name w:val="Table Grid"/>
    <w:basedOn w:val="TableNormal"/>
    <w:uiPriority w:val="39"/>
    <w:rsid w:val="006A58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semiHidden/>
    <w:rsid w:val="0003605B"/>
    <w:rPr>
      <w:rFonts w:ascii="Arial" w:eastAsia="Arial" w:hAnsi="Arial" w:cs="Times New Roman"/>
      <w:b/>
      <w:color w:val="000000"/>
      <w:sz w:val="24"/>
      <w:szCs w:val="24"/>
      <w:lang w:val="en-US" w:eastAsia="zh-CN"/>
    </w:rPr>
  </w:style>
  <w:style w:type="character" w:customStyle="1" w:styleId="Heading2Char">
    <w:name w:val="Heading 2 Char"/>
    <w:basedOn w:val="DefaultParagraphFont"/>
    <w:link w:val="Heading2"/>
    <w:uiPriority w:val="9"/>
    <w:semiHidden/>
    <w:rsid w:val="0003605B"/>
    <w:rPr>
      <w:rFonts w:asciiTheme="majorHAnsi" w:eastAsiaTheme="majorEastAsia" w:hAnsiTheme="majorHAnsi" w:cstheme="majorBidi"/>
      <w:color w:val="2E74B5" w:themeColor="accent1" w:themeShade="BF"/>
      <w:sz w:val="26"/>
      <w:szCs w:val="26"/>
      <w:lang w:eastAsia="bg-BG" w:bidi="bg-BG"/>
    </w:rPr>
  </w:style>
  <w:style w:type="paragraph" w:styleId="FootnoteText">
    <w:name w:val="footnote text"/>
    <w:basedOn w:val="Normal"/>
    <w:link w:val="FootnoteTextChar"/>
    <w:uiPriority w:val="99"/>
    <w:semiHidden/>
    <w:unhideWhenUsed/>
    <w:rsid w:val="00B92CF5"/>
    <w:rPr>
      <w:sz w:val="20"/>
      <w:szCs w:val="20"/>
    </w:rPr>
  </w:style>
  <w:style w:type="character" w:customStyle="1" w:styleId="FootnoteTextChar">
    <w:name w:val="Footnote Text Char"/>
    <w:basedOn w:val="DefaultParagraphFont"/>
    <w:link w:val="FootnoteText"/>
    <w:uiPriority w:val="99"/>
    <w:semiHidden/>
    <w:rsid w:val="00B92CF5"/>
    <w:rPr>
      <w:rFonts w:ascii="Arial Unicode MS" w:eastAsia="Arial Unicode MS" w:hAnsi="Arial Unicode MS" w:cs="Arial Unicode MS"/>
      <w:color w:val="000000"/>
      <w:sz w:val="20"/>
      <w:szCs w:val="20"/>
      <w:lang w:eastAsia="bg-BG" w:bidi="bg-BG"/>
    </w:rPr>
  </w:style>
  <w:style w:type="character" w:styleId="FootnoteReference">
    <w:name w:val="footnote reference"/>
    <w:basedOn w:val="DefaultParagraphFont"/>
    <w:uiPriority w:val="99"/>
    <w:semiHidden/>
    <w:unhideWhenUsed/>
    <w:rsid w:val="00B92CF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568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FF88F8-23F8-4DCC-A7C6-E6101A313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13</Pages>
  <Words>3766</Words>
  <Characters>21468</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Neli Mitseva</dc:creator>
  <cp:keywords/>
  <dc:description/>
  <cp:lastModifiedBy>Neli Mitseva</cp:lastModifiedBy>
  <cp:revision>12</cp:revision>
  <cp:lastPrinted>2019-04-01T06:35:00Z</cp:lastPrinted>
  <dcterms:created xsi:type="dcterms:W3CDTF">2019-03-15T06:54:00Z</dcterms:created>
  <dcterms:modified xsi:type="dcterms:W3CDTF">2019-04-01T12:41:00Z</dcterms:modified>
</cp:coreProperties>
</file>