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Theme="majorHAnsi" w:hAnsiTheme="majorHAnsi" w:cs="TT1D7o00"/>
          <w:sz w:val="24"/>
          <w:szCs w:val="24"/>
          <w:lang w:val="bg-BG"/>
        </w:rPr>
      </w:pPr>
      <w:r w:rsidRPr="00CB1E38">
        <w:rPr>
          <w:rFonts w:asciiTheme="majorHAnsi" w:hAnsiTheme="majorHAnsi" w:cs="TT1D7o00"/>
          <w:sz w:val="24"/>
          <w:szCs w:val="24"/>
          <w:lang w:val="bg-BG"/>
        </w:rPr>
        <w:t xml:space="preserve">Приложение № </w:t>
      </w:r>
      <w:r w:rsidR="00A27959">
        <w:rPr>
          <w:rFonts w:asciiTheme="majorHAnsi" w:hAnsiTheme="majorHAnsi" w:cs="TT1D7o00"/>
          <w:sz w:val="24"/>
          <w:szCs w:val="24"/>
          <w:lang w:val="bg-BG"/>
        </w:rPr>
        <w:t>4</w:t>
      </w:r>
      <w:bookmarkStart w:id="0" w:name="_GoBack"/>
      <w:bookmarkEnd w:id="0"/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D7o00"/>
          <w:b/>
          <w:sz w:val="24"/>
          <w:szCs w:val="24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D7o00"/>
          <w:b/>
          <w:sz w:val="24"/>
          <w:szCs w:val="24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D7o00"/>
          <w:b/>
          <w:sz w:val="24"/>
          <w:szCs w:val="24"/>
          <w:lang w:val="bg-BG"/>
        </w:rPr>
      </w:pP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>Методика за оценяване на офертите за изпълнение на поръчка с предмет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D6o00"/>
          <w:sz w:val="24"/>
          <w:szCs w:val="24"/>
          <w:lang w:val="bg-BG"/>
        </w:rPr>
      </w:pP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>“Проучване, проектиране, строителство и изграждане на оптична и радиорелейна свързаност за  27 обекта на “Изпълнителна Агенция Автомобилна Администрация” в страната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D6o00"/>
          <w:sz w:val="24"/>
          <w:szCs w:val="24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bg-BG"/>
        </w:rPr>
      </w:pPr>
      <w:r w:rsidRPr="00CB1E38">
        <w:rPr>
          <w:rFonts w:asciiTheme="majorHAnsi" w:hAnsiTheme="majorHAnsi" w:cs="TT1D6o00"/>
          <w:sz w:val="24"/>
          <w:szCs w:val="24"/>
          <w:lang w:val="bg-BG"/>
        </w:rPr>
        <w:t>Офертите ще бъдат оценявани по следната методика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: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bg-BG"/>
        </w:rPr>
      </w:pP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I. 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 xml:space="preserve">Оценка по финансов показател 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>„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>предлагана цена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”  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>К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1 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 xml:space="preserve">- </w:t>
      </w:r>
      <w:r w:rsidRPr="00CB1E38">
        <w:rPr>
          <w:rFonts w:asciiTheme="majorHAnsi" w:hAnsiTheme="majorHAnsi" w:cs="TT1D6o00"/>
          <w:b/>
          <w:sz w:val="24"/>
          <w:szCs w:val="24"/>
          <w:lang w:val="bg-BG"/>
        </w:rPr>
        <w:t xml:space="preserve">до 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 xml:space="preserve">60 </w:t>
      </w:r>
      <w:r w:rsidRPr="00CB1E38">
        <w:rPr>
          <w:rFonts w:asciiTheme="majorHAnsi" w:hAnsiTheme="majorHAnsi" w:cs="TT1D6o00"/>
          <w:b/>
          <w:sz w:val="24"/>
          <w:szCs w:val="24"/>
          <w:lang w:val="bg-BG"/>
        </w:rPr>
        <w:t>т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D6o00"/>
          <w:sz w:val="24"/>
          <w:szCs w:val="24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bg-BG"/>
        </w:rPr>
      </w:pPr>
      <w:r w:rsidRPr="00CB1E38">
        <w:rPr>
          <w:rFonts w:asciiTheme="majorHAnsi" w:hAnsiTheme="majorHAnsi" w:cs="TT1D6o00"/>
          <w:sz w:val="24"/>
          <w:szCs w:val="24"/>
          <w:lang w:val="bg-BG"/>
        </w:rPr>
        <w:t>Участникът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предложил най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-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ниската цена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 xml:space="preserve">получава 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60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точки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а оценките на останалите</w:t>
      </w:r>
      <w:r w:rsidRPr="00CB1E38">
        <w:rPr>
          <w:rFonts w:asciiTheme="majorHAnsi" w:hAnsiTheme="majorHAnsi" w:cs="TT1D6o00"/>
          <w:sz w:val="24"/>
          <w:szCs w:val="24"/>
        </w:rPr>
        <w:t xml:space="preserve">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участници се определят по формулата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: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vertAlign w:val="subscript"/>
          <w:lang w:val="bg-BG"/>
        </w:rPr>
      </w:pPr>
      <w:r w:rsidRPr="00CB1E38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          </w:t>
      </w:r>
      <w:r w:rsidRPr="00CB1E38">
        <w:rPr>
          <w:rFonts w:ascii="Times New Roman" w:hAnsi="Times New Roman" w:cs="Times New Roman"/>
          <w:b/>
          <w:bCs/>
          <w:sz w:val="32"/>
          <w:szCs w:val="32"/>
          <w:vertAlign w:val="subscript"/>
          <w:lang w:val="bg-BG"/>
        </w:rPr>
        <w:t>най-ниска цена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CB1E38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K1 </w:t>
      </w:r>
      <w:r w:rsidRPr="00CB1E38">
        <w:rPr>
          <w:rFonts w:ascii="Times New Roman" w:hAnsi="Times New Roman" w:cs="Times New Roman"/>
          <w:sz w:val="23"/>
          <w:szCs w:val="23"/>
          <w:lang w:val="bg-BG"/>
        </w:rPr>
        <w:t xml:space="preserve">= 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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Times New Roman" w:hAnsi="Times New Roman" w:cs="Times New Roman"/>
          <w:lang w:val="bg-BG"/>
        </w:rPr>
        <w:t>60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bg-BG"/>
        </w:rPr>
      </w:pPr>
      <w:r w:rsidRPr="00CB1E38">
        <w:rPr>
          <w:rFonts w:ascii="Times New Roman" w:hAnsi="Times New Roman" w:cs="Times New Roman"/>
          <w:lang w:val="bg-BG"/>
        </w:rPr>
        <w:t xml:space="preserve">           </w:t>
      </w:r>
      <w:r w:rsidRPr="00CB1E38">
        <w:rPr>
          <w:rFonts w:ascii="Times New Roman" w:hAnsi="Times New Roman" w:cs="Times New Roman"/>
          <w:b/>
          <w:sz w:val="32"/>
          <w:szCs w:val="32"/>
          <w:vertAlign w:val="superscript"/>
          <w:lang w:val="bg-BG"/>
        </w:rPr>
        <w:t>съответна цена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T1DAo00" w:hAnsi="TT1DAo00" w:cs="TT1DAo00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II. 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 xml:space="preserve">Оценка по показател 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>„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>срок за изпълнение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” 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>К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2 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 xml:space="preserve">- </w:t>
      </w:r>
      <w:r w:rsidRPr="00CB1E38">
        <w:rPr>
          <w:rFonts w:asciiTheme="majorHAnsi" w:hAnsiTheme="majorHAnsi" w:cs="TT1D6o00"/>
          <w:b/>
          <w:sz w:val="24"/>
          <w:szCs w:val="24"/>
          <w:lang w:val="bg-BG"/>
        </w:rPr>
        <w:t xml:space="preserve">до 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 xml:space="preserve">10 </w:t>
      </w:r>
      <w:r w:rsidRPr="00CB1E38">
        <w:rPr>
          <w:rFonts w:asciiTheme="majorHAnsi" w:hAnsiTheme="majorHAnsi" w:cs="TT1D6o00"/>
          <w:b/>
          <w:sz w:val="24"/>
          <w:szCs w:val="24"/>
          <w:lang w:val="bg-BG"/>
        </w:rPr>
        <w:t>т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D6o00"/>
          <w:sz w:val="24"/>
          <w:szCs w:val="24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D6o00"/>
          <w:sz w:val="24"/>
          <w:szCs w:val="24"/>
          <w:lang w:val="bg-BG"/>
        </w:rPr>
      </w:pPr>
      <w:r w:rsidRPr="00CB1E38">
        <w:rPr>
          <w:rFonts w:asciiTheme="majorHAnsi" w:hAnsiTheme="majorHAnsi" w:cs="TT1D6o00"/>
          <w:sz w:val="24"/>
          <w:szCs w:val="24"/>
          <w:lang w:val="bg-BG"/>
        </w:rPr>
        <w:t xml:space="preserve">Най 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-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краткият срок за изпълнение получава най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-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 xml:space="preserve">висока оценка 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– 10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точки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D6o00"/>
          <w:sz w:val="24"/>
          <w:szCs w:val="24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bg-BG"/>
        </w:rPr>
      </w:pPr>
      <w:r w:rsidRPr="00CB1E38">
        <w:rPr>
          <w:rFonts w:asciiTheme="majorHAnsi" w:hAnsiTheme="majorHAnsi" w:cs="TT1D6o00"/>
          <w:sz w:val="24"/>
          <w:szCs w:val="24"/>
          <w:lang w:val="bg-BG"/>
        </w:rPr>
        <w:t>Оценките на останалите участници се определят по формулата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: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vertAlign w:val="subscript"/>
          <w:lang w:val="bg-BG"/>
        </w:rPr>
      </w:pPr>
      <w:r w:rsidRPr="00CB1E38">
        <w:rPr>
          <w:rFonts w:ascii="Times New Roman" w:hAnsi="Times New Roman" w:cs="Times New Roman"/>
          <w:b/>
          <w:bCs/>
          <w:sz w:val="32"/>
          <w:szCs w:val="32"/>
          <w:vertAlign w:val="subscript"/>
          <w:lang w:val="bg-BG"/>
        </w:rPr>
        <w:t xml:space="preserve">            най-кратък срок за изпълнение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CB1E38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K2 </w:t>
      </w:r>
      <w:r w:rsidRPr="00CB1E38">
        <w:rPr>
          <w:rFonts w:ascii="Times New Roman" w:hAnsi="Times New Roman" w:cs="Times New Roman"/>
          <w:sz w:val="23"/>
          <w:szCs w:val="23"/>
          <w:lang w:val="bg-BG"/>
        </w:rPr>
        <w:t xml:space="preserve">= 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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Symbol" w:hAnsi="Symbol" w:cs="Symbol"/>
          <w:lang w:val="bg-BG"/>
        </w:rPr>
        <w:t></w:t>
      </w:r>
      <w:r w:rsidRPr="00CB1E38">
        <w:rPr>
          <w:rFonts w:ascii="Symbol" w:hAnsi="Symbol" w:cs="Symbol"/>
          <w:lang w:val="bg-BG"/>
        </w:rPr>
        <w:t></w:t>
      </w:r>
      <w:r w:rsidRPr="00CB1E38">
        <w:rPr>
          <w:rFonts w:ascii="Times New Roman" w:hAnsi="Times New Roman" w:cs="Times New Roman"/>
          <w:lang w:val="bg-BG"/>
        </w:rPr>
        <w:t>10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bg-BG"/>
        </w:rPr>
      </w:pPr>
      <w:r w:rsidRPr="00CB1E38">
        <w:rPr>
          <w:rFonts w:ascii="Times New Roman" w:hAnsi="Times New Roman" w:cs="Times New Roman"/>
          <w:lang w:val="bg-BG"/>
        </w:rPr>
        <w:t xml:space="preserve">           </w:t>
      </w:r>
      <w:r w:rsidRPr="00CB1E38">
        <w:rPr>
          <w:rFonts w:ascii="Times New Roman" w:hAnsi="Times New Roman" w:cs="Times New Roman"/>
          <w:b/>
          <w:sz w:val="32"/>
          <w:szCs w:val="32"/>
          <w:vertAlign w:val="superscript"/>
          <w:lang w:val="bg-BG"/>
        </w:rPr>
        <w:t>съответен срок за изпълнение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III. 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 xml:space="preserve">Оценка по показател 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>„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>техническо изпълнение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” </w:t>
      </w:r>
      <w:r w:rsidRPr="00CB1E38">
        <w:rPr>
          <w:rFonts w:asciiTheme="majorHAnsi" w:hAnsiTheme="majorHAnsi" w:cs="TT1D7o00"/>
          <w:b/>
          <w:sz w:val="24"/>
          <w:szCs w:val="24"/>
          <w:lang w:val="bg-BG"/>
        </w:rPr>
        <w:t>К</w:t>
      </w: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3 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 xml:space="preserve">– </w:t>
      </w:r>
      <w:r w:rsidRPr="00CB1E38">
        <w:rPr>
          <w:rFonts w:asciiTheme="majorHAnsi" w:hAnsiTheme="majorHAnsi" w:cs="TT1D6o00"/>
          <w:b/>
          <w:sz w:val="24"/>
          <w:szCs w:val="24"/>
          <w:lang w:val="bg-BG"/>
        </w:rPr>
        <w:t xml:space="preserve">до 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 xml:space="preserve">30 </w:t>
      </w:r>
      <w:r w:rsidRPr="00CB1E38">
        <w:rPr>
          <w:rFonts w:asciiTheme="majorHAnsi" w:hAnsiTheme="majorHAnsi" w:cs="TT1D6o00"/>
          <w:b/>
          <w:sz w:val="24"/>
          <w:szCs w:val="24"/>
          <w:lang w:val="bg-BG"/>
        </w:rPr>
        <w:t>т</w:t>
      </w:r>
      <w:r w:rsidRPr="00CB1E3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T1D6o00" w:hAnsi="TT1D6o00" w:cs="TT1D6o00"/>
          <w:sz w:val="23"/>
          <w:szCs w:val="23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bg-BG"/>
        </w:rPr>
      </w:pPr>
      <w:r w:rsidRPr="00CB1E38">
        <w:rPr>
          <w:rFonts w:asciiTheme="majorHAnsi" w:hAnsiTheme="majorHAnsi" w:cs="TT1D6o00"/>
          <w:sz w:val="24"/>
          <w:szCs w:val="24"/>
          <w:lang w:val="bg-BG"/>
        </w:rPr>
        <w:t>Най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-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доброто техническо решение получава най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-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 xml:space="preserve">високата оценка 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– 30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т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CB1E38">
        <w:rPr>
          <w:rFonts w:asciiTheme="majorHAnsi" w:hAnsiTheme="majorHAnsi" w:cs="Times New Roman"/>
          <w:b/>
          <w:bCs/>
          <w:sz w:val="24"/>
          <w:szCs w:val="24"/>
          <w:lang w:val="bg-BG"/>
        </w:rPr>
        <w:t xml:space="preserve">K3 = C1 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където</w:t>
      </w:r>
      <w:r w:rsidRPr="00CB1E38">
        <w:rPr>
          <w:rFonts w:ascii="TT1D6o00" w:hAnsi="TT1D6o00" w:cs="TT1D6o00"/>
          <w:sz w:val="23"/>
          <w:szCs w:val="23"/>
          <w:lang w:val="bg-BG"/>
        </w:rPr>
        <w:t xml:space="preserve"> </w:t>
      </w:r>
      <w:r w:rsidRPr="00CB1E38">
        <w:rPr>
          <w:rFonts w:ascii="Times New Roman" w:hAnsi="Times New Roman" w:cs="Times New Roman"/>
          <w:lang w:val="bg-BG"/>
        </w:rPr>
        <w:t>: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bg-BG"/>
        </w:rPr>
      </w:pP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C1 –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 xml:space="preserve">Оценка на функционалните възможности на предложеното техническо изпълнение 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–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 xml:space="preserve">максимална оценка 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– 30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т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.</w:t>
      </w:r>
      <w:r w:rsidRPr="00CB1E38">
        <w:rPr>
          <w:rFonts w:asciiTheme="majorHAnsi" w:hAnsiTheme="majorHAnsi" w:cs="Times New Roman"/>
          <w:sz w:val="24"/>
          <w:szCs w:val="24"/>
        </w:rPr>
        <w:t xml:space="preserve"> 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Всяко следващо предложение получава с 7 точки по – малко но не по малко от 2 т.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1D6o00"/>
          <w:sz w:val="24"/>
          <w:szCs w:val="24"/>
          <w:lang w:val="bg-BG"/>
        </w:rPr>
      </w:pPr>
      <w:r w:rsidRPr="00CB1E38">
        <w:rPr>
          <w:rFonts w:ascii="Symbol" w:hAnsi="Symbol" w:cs="Symbol"/>
          <w:sz w:val="23"/>
          <w:szCs w:val="23"/>
          <w:lang w:val="bg-BG"/>
        </w:rPr>
        <w:t></w:t>
      </w:r>
      <w:r w:rsidRPr="00CB1E38">
        <w:rPr>
          <w:rFonts w:ascii="Symbol" w:hAnsi="Symbol" w:cs="Symbol"/>
          <w:sz w:val="23"/>
          <w:szCs w:val="23"/>
          <w:lang w:val="bg-BG"/>
        </w:rPr>
        <w:t>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Оценката се извършва от техническите лица участващи в комисията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CB1E38">
        <w:rPr>
          <w:rFonts w:asciiTheme="majorHAnsi" w:hAnsiTheme="majorHAnsi" w:cs="TT1D6o00"/>
          <w:sz w:val="24"/>
          <w:szCs w:val="24"/>
          <w:lang w:val="bg-BG"/>
        </w:rPr>
        <w:t>на база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1D6o00"/>
          <w:sz w:val="24"/>
          <w:szCs w:val="24"/>
          <w:lang w:val="bg-BG"/>
        </w:rPr>
      </w:pPr>
      <w:r w:rsidRPr="00CB1E38">
        <w:rPr>
          <w:rFonts w:asciiTheme="majorHAnsi" w:hAnsiTheme="majorHAnsi" w:cs="TT1D6o00"/>
          <w:sz w:val="24"/>
          <w:szCs w:val="24"/>
          <w:lang w:val="bg-BG"/>
        </w:rPr>
        <w:t>представените от участникът технически параметри на предлаганото техническо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CB1E38">
        <w:rPr>
          <w:rFonts w:asciiTheme="majorHAnsi" w:hAnsiTheme="majorHAnsi" w:cs="TT1D6o00"/>
          <w:sz w:val="24"/>
          <w:szCs w:val="24"/>
          <w:lang w:val="bg-BG"/>
        </w:rPr>
        <w:t>решение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>.</w:t>
      </w:r>
      <w:r w:rsidRPr="00CB1E38">
        <w:rPr>
          <w:rFonts w:asciiTheme="majorHAnsi" w:hAnsiTheme="majorHAnsi" w:cs="Times New Roman"/>
          <w:sz w:val="24"/>
          <w:szCs w:val="24"/>
          <w:lang w:val="bg-BG"/>
        </w:rPr>
        <w:t xml:space="preserve"> Ако техническото лице даде заключение, че предложението не отговаря на изискванията на възложителя, предложението няма да бъде допуснато до класиране.</w:t>
      </w: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T1D6o00" w:hAnsi="TT1D6o00" w:cs="TT1D6o00"/>
          <w:b/>
          <w:sz w:val="23"/>
          <w:szCs w:val="23"/>
          <w:lang w:val="bg-BG"/>
        </w:rPr>
      </w:pPr>
    </w:p>
    <w:p w:rsidR="00CB1E38" w:rsidRPr="00CB1E38" w:rsidRDefault="00CB1E38" w:rsidP="00CB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  <w:r w:rsidRPr="00CB1E38">
        <w:rPr>
          <w:rFonts w:ascii="TT1D6o00" w:hAnsi="TT1D6o00" w:cs="TT1D6o00"/>
          <w:b/>
          <w:sz w:val="23"/>
          <w:szCs w:val="23"/>
          <w:lang w:val="bg-BG"/>
        </w:rPr>
        <w:t>Общ брой точки К</w:t>
      </w:r>
      <w:r w:rsidRPr="00CB1E38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= </w:t>
      </w:r>
      <w:proofErr w:type="spellStart"/>
      <w:r w:rsidRPr="00CB1E38">
        <w:rPr>
          <w:rFonts w:ascii="TT1D6o00" w:hAnsi="TT1D6o00" w:cs="TT1D6o00"/>
          <w:b/>
          <w:sz w:val="23"/>
          <w:szCs w:val="23"/>
          <w:lang w:val="bg-BG"/>
        </w:rPr>
        <w:t>К</w:t>
      </w:r>
      <w:proofErr w:type="spellEnd"/>
      <w:r w:rsidRPr="00CB1E38">
        <w:rPr>
          <w:rFonts w:ascii="TT1D6o00" w:hAnsi="TT1D6o00" w:cs="TT1D6o00"/>
          <w:b/>
          <w:sz w:val="23"/>
          <w:szCs w:val="23"/>
          <w:lang w:val="bg-BG"/>
        </w:rPr>
        <w:t xml:space="preserve"> </w:t>
      </w:r>
      <w:r w:rsidRPr="00CB1E38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1 + </w:t>
      </w:r>
      <w:r w:rsidRPr="00CB1E38">
        <w:rPr>
          <w:rFonts w:ascii="TT1D6o00" w:hAnsi="TT1D6o00" w:cs="TT1D6o00"/>
          <w:b/>
          <w:sz w:val="23"/>
          <w:szCs w:val="23"/>
          <w:lang w:val="bg-BG"/>
        </w:rPr>
        <w:t xml:space="preserve">К </w:t>
      </w:r>
      <w:r w:rsidRPr="00CB1E38">
        <w:rPr>
          <w:rFonts w:ascii="Times New Roman" w:hAnsi="Times New Roman" w:cs="Times New Roman"/>
          <w:b/>
          <w:bCs/>
          <w:sz w:val="23"/>
          <w:szCs w:val="23"/>
          <w:lang w:val="bg-BG"/>
        </w:rPr>
        <w:t>2+</w:t>
      </w:r>
      <w:r w:rsidRPr="00CB1E38">
        <w:rPr>
          <w:rFonts w:ascii="TT1D6o00" w:hAnsi="TT1D6o00" w:cs="TT1D6o00"/>
          <w:b/>
          <w:sz w:val="23"/>
          <w:szCs w:val="23"/>
          <w:lang w:val="bg-BG"/>
        </w:rPr>
        <w:t xml:space="preserve">К </w:t>
      </w:r>
      <w:r w:rsidRPr="00CB1E38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3 </w:t>
      </w:r>
    </w:p>
    <w:p w:rsidR="00CB1E38" w:rsidRPr="00CB1E38" w:rsidRDefault="00CB1E38" w:rsidP="00CB1E38">
      <w:pPr>
        <w:rPr>
          <w:rFonts w:cs="TT1D7o00"/>
          <w:b/>
          <w:sz w:val="20"/>
          <w:szCs w:val="20"/>
          <w:lang w:val="bg-BG"/>
        </w:rPr>
      </w:pPr>
      <w:r w:rsidRPr="00CB1E38">
        <w:rPr>
          <w:rFonts w:ascii="TT1D6o00" w:hAnsi="TT1D6o00" w:cs="TT1D6o00"/>
          <w:b/>
          <w:sz w:val="23"/>
          <w:szCs w:val="23"/>
          <w:lang w:val="bg-BG"/>
        </w:rPr>
        <w:lastRenderedPageBreak/>
        <w:t xml:space="preserve">Максималната оценка е </w:t>
      </w:r>
      <w:r w:rsidRPr="00CB1E38">
        <w:rPr>
          <w:rFonts w:ascii="Times New Roman" w:hAnsi="Times New Roman" w:cs="Times New Roman"/>
          <w:b/>
          <w:lang w:val="bg-BG"/>
        </w:rPr>
        <w:t xml:space="preserve">100 </w:t>
      </w:r>
      <w:r w:rsidRPr="00CB1E38">
        <w:rPr>
          <w:rFonts w:ascii="TT1D6o00" w:hAnsi="TT1D6o00" w:cs="TT1D6o00"/>
          <w:b/>
          <w:sz w:val="23"/>
          <w:szCs w:val="23"/>
          <w:lang w:val="bg-BG"/>
        </w:rPr>
        <w:t>точки</w:t>
      </w:r>
    </w:p>
    <w:p w:rsidR="00C423EC" w:rsidRPr="00CB1E38" w:rsidRDefault="00A27959">
      <w:pPr>
        <w:rPr>
          <w:lang w:val="bg-BG"/>
        </w:rPr>
      </w:pPr>
    </w:p>
    <w:sectPr w:rsidR="00C423EC" w:rsidRPr="00CB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1D7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D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D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38"/>
    <w:rsid w:val="005B7134"/>
    <w:rsid w:val="006F1B9B"/>
    <w:rsid w:val="007D4FCB"/>
    <w:rsid w:val="00A27959"/>
    <w:rsid w:val="00B63A83"/>
    <w:rsid w:val="00C668BB"/>
    <w:rsid w:val="00C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DVV</dc:creator>
  <cp:lastModifiedBy>DVV</cp:lastModifiedBy>
  <cp:revision>2</cp:revision>
  <dcterms:created xsi:type="dcterms:W3CDTF">2013-12-04T10:22:00Z</dcterms:created>
  <dcterms:modified xsi:type="dcterms:W3CDTF">2013-12-04T10:30:00Z</dcterms:modified>
</cp:coreProperties>
</file>